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580"/>
        </w:tabs>
        <w:autoSpaceDE/>
        <w:autoSpaceDN/>
        <w:adjustRightInd w:val="0"/>
        <w:spacing w:line="300" w:lineRule="auto"/>
        <w:ind w:firstLine="0"/>
        <w:rPr>
          <w:rFonts w:hint="eastAsia" w:ascii="方正仿宋_GBK"/>
          <w:snapToGrid/>
          <w:spacing w:val="2"/>
          <w:kern w:val="2"/>
          <w:sz w:val="24"/>
          <w:szCs w:val="24"/>
        </w:rPr>
      </w:pPr>
      <w:r>
        <w:rPr>
          <w:snapToGrid/>
          <w:spacing w:val="2"/>
          <w:kern w:val="2"/>
          <w:sz w:val="24"/>
          <w:szCs w:val="24"/>
        </w:rPr>
        <w:t>附件</w:t>
      </w:r>
      <w:r>
        <w:rPr>
          <w:rFonts w:hint="eastAsia"/>
          <w:snapToGrid/>
          <w:spacing w:val="2"/>
          <w:kern w:val="2"/>
          <w:sz w:val="24"/>
          <w:szCs w:val="24"/>
        </w:rPr>
        <w:t>1</w:t>
      </w:r>
      <w:r>
        <w:rPr>
          <w:rFonts w:hint="eastAsia" w:ascii="方正仿宋_GBK"/>
          <w:snapToGrid/>
          <w:spacing w:val="2"/>
          <w:kern w:val="2"/>
          <w:sz w:val="24"/>
          <w:szCs w:val="24"/>
        </w:rPr>
        <w:t>：</w:t>
      </w:r>
    </w:p>
    <w:p>
      <w:pPr>
        <w:tabs>
          <w:tab w:val="left" w:pos="8580"/>
        </w:tabs>
        <w:autoSpaceDE/>
        <w:autoSpaceDN/>
        <w:adjustRightInd w:val="0"/>
        <w:spacing w:line="300" w:lineRule="auto"/>
        <w:ind w:firstLine="0"/>
        <w:rPr>
          <w:rFonts w:hint="eastAsia" w:ascii="方正仿宋_GBK"/>
          <w:snapToGrid/>
          <w:spacing w:val="2"/>
          <w:kern w:val="2"/>
          <w:sz w:val="24"/>
          <w:szCs w:val="24"/>
        </w:rPr>
      </w:pPr>
    </w:p>
    <w:p>
      <w:pPr>
        <w:autoSpaceDE/>
        <w:autoSpaceDN/>
        <w:adjustRightInd w:val="0"/>
        <w:spacing w:line="240" w:lineRule="auto"/>
        <w:ind w:firstLine="0"/>
        <w:jc w:val="center"/>
        <w:rPr>
          <w:rFonts w:hint="eastAsia" w:ascii="微软雅黑" w:hAnsi="微软雅黑" w:eastAsia="微软雅黑" w:cs="微软雅黑"/>
          <w:b/>
          <w:bCs/>
          <w:snapToGrid/>
          <w:spacing w:val="30"/>
          <w:kern w:val="2"/>
          <w:sz w:val="36"/>
          <w:szCs w:val="36"/>
        </w:rPr>
      </w:pPr>
      <w:bookmarkStart w:id="0" w:name="_GoBack"/>
      <w:r>
        <w:rPr>
          <w:rFonts w:hint="eastAsia" w:ascii="微软雅黑" w:hAnsi="微软雅黑" w:eastAsia="微软雅黑" w:cs="微软雅黑"/>
          <w:b/>
          <w:bCs/>
          <w:snapToGrid/>
          <w:spacing w:val="30"/>
          <w:kern w:val="2"/>
          <w:sz w:val="36"/>
          <w:szCs w:val="36"/>
        </w:rPr>
        <w:t>“网印+数码”创新十强企业</w:t>
      </w:r>
    </w:p>
    <w:p>
      <w:pPr>
        <w:autoSpaceDE/>
        <w:autoSpaceDN/>
        <w:adjustRightInd w:val="0"/>
        <w:spacing w:line="240" w:lineRule="auto"/>
        <w:ind w:firstLine="0"/>
        <w:jc w:val="center"/>
        <w:rPr>
          <w:rFonts w:hint="eastAsia" w:ascii="微软雅黑" w:hAnsi="微软雅黑" w:eastAsia="微软雅黑" w:cs="微软雅黑"/>
          <w:b/>
          <w:bCs/>
          <w:snapToGrid/>
          <w:spacing w:val="30"/>
          <w:kern w:val="2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snapToGrid/>
          <w:spacing w:val="30"/>
          <w:kern w:val="2"/>
          <w:sz w:val="36"/>
          <w:szCs w:val="36"/>
        </w:rPr>
        <w:t>申请表</w:t>
      </w:r>
    </w:p>
    <w:bookmarkEnd w:id="0"/>
    <w:tbl>
      <w:tblPr>
        <w:tblStyle w:val="3"/>
        <w:tblpPr w:leftFromText="180" w:rightFromText="180" w:vertAnchor="text" w:horzAnchor="page" w:tblpX="1830" w:tblpY="431"/>
        <w:tblOverlap w:val="never"/>
        <w:tblW w:w="88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7"/>
        <w:gridCol w:w="1821"/>
        <w:gridCol w:w="580"/>
        <w:gridCol w:w="2292"/>
        <w:gridCol w:w="24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77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企业名称</w:t>
            </w:r>
          </w:p>
        </w:tc>
        <w:tc>
          <w:tcPr>
            <w:tcW w:w="7155" w:type="dxa"/>
            <w:gridSpan w:val="4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left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深圳市美丽华科技股份有限公司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77" w:type="dxa"/>
            <w:vMerge w:val="restart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企业基本情况</w:t>
            </w:r>
          </w:p>
        </w:tc>
        <w:tc>
          <w:tcPr>
            <w:tcW w:w="1821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主营业务范围</w:t>
            </w:r>
          </w:p>
        </w:tc>
        <w:tc>
          <w:tcPr>
            <w:tcW w:w="5334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left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  <w:t>紫外光固油墨、丙烯酸清烘漆、丙烯酸清漆、聚氨树脂清漆、丙烯酸稀释剂、聚酯漆稀释剂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77" w:type="dxa"/>
            <w:vMerge w:val="continue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</w:p>
        </w:tc>
        <w:tc>
          <w:tcPr>
            <w:tcW w:w="1821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主营产品</w:t>
            </w:r>
          </w:p>
        </w:tc>
        <w:tc>
          <w:tcPr>
            <w:tcW w:w="5334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油墨、涂料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677" w:type="dxa"/>
            <w:vMerge w:val="restart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管理创新</w:t>
            </w:r>
          </w:p>
        </w:tc>
        <w:tc>
          <w:tcPr>
            <w:tcW w:w="1821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研发或检测技术中心</w:t>
            </w:r>
          </w:p>
        </w:tc>
        <w:tc>
          <w:tcPr>
            <w:tcW w:w="5334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left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国家级□         省级□            市级□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677" w:type="dxa"/>
            <w:vMerge w:val="continue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</w:p>
        </w:tc>
        <w:tc>
          <w:tcPr>
            <w:tcW w:w="1821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研发或检测中心名称</w:t>
            </w:r>
          </w:p>
        </w:tc>
        <w:tc>
          <w:tcPr>
            <w:tcW w:w="5334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left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eastAsia="zh-CN"/>
              </w:rPr>
            </w:pPr>
          </w:p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left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eastAsia="zh-CN"/>
              </w:rPr>
              <w:t>美丽华研发中心</w:t>
            </w:r>
          </w:p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left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677" w:type="dxa"/>
            <w:vMerge w:val="continue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</w:p>
        </w:tc>
        <w:tc>
          <w:tcPr>
            <w:tcW w:w="1821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科技成果获奖情况</w:t>
            </w:r>
          </w:p>
        </w:tc>
        <w:tc>
          <w:tcPr>
            <w:tcW w:w="5334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left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本企业科技成果获奖（）项，其中国家级（ ）项，省部级（ ）项，地区级（ 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77" w:type="dxa"/>
            <w:vMerge w:val="continue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</w:p>
        </w:tc>
        <w:tc>
          <w:tcPr>
            <w:tcW w:w="1821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拥有专利情况</w:t>
            </w:r>
          </w:p>
        </w:tc>
        <w:tc>
          <w:tcPr>
            <w:tcW w:w="5334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left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本企业拥有专利（</w:t>
            </w: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34</w:t>
            </w: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 xml:space="preserve"> ）项，其中发明专利（</w:t>
            </w: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34</w:t>
            </w: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 xml:space="preserve"> ）项，</w:t>
            </w: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eastAsia="zh-CN"/>
              </w:rPr>
              <w:t>实</w:t>
            </w: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用新型专利（ ）项，外观设计专利（ 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77" w:type="dxa"/>
            <w:vMerge w:val="continue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</w:p>
        </w:tc>
        <w:tc>
          <w:tcPr>
            <w:tcW w:w="1821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参与标准制定情况</w:t>
            </w:r>
          </w:p>
        </w:tc>
        <w:tc>
          <w:tcPr>
            <w:tcW w:w="5334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left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本企业参与完成国家、行业或地方标准（ ）项，其中国家标准（ ）项，行业标准（ ）项，地方标准（ 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677" w:type="dxa"/>
            <w:vMerge w:val="restart"/>
            <w:vAlign w:val="center"/>
          </w:tcPr>
          <w:p>
            <w:pPr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  <w:t>创新投入</w:t>
            </w:r>
          </w:p>
        </w:tc>
        <w:tc>
          <w:tcPr>
            <w:tcW w:w="4693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研发人员占职工总数比例（%）</w:t>
            </w:r>
          </w:p>
        </w:tc>
        <w:tc>
          <w:tcPr>
            <w:tcW w:w="2462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  <w:lang w:val="en-US" w:eastAsia="zh-CN"/>
              </w:rPr>
              <w:t>26.19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677" w:type="dxa"/>
            <w:vMerge w:val="continue"/>
            <w:vAlign w:val="center"/>
          </w:tcPr>
          <w:p>
            <w:pPr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</w:pPr>
          </w:p>
        </w:tc>
        <w:tc>
          <w:tcPr>
            <w:tcW w:w="4693" w:type="dxa"/>
            <w:gridSpan w:val="3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color w:val="000000"/>
                <w:kern w:val="2"/>
                <w:sz w:val="21"/>
                <w:szCs w:val="21"/>
              </w:rPr>
              <w:t>近三年研发投入占销售收入比重（%）</w:t>
            </w:r>
          </w:p>
        </w:tc>
        <w:tc>
          <w:tcPr>
            <w:tcW w:w="2462" w:type="dxa"/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5.29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677" w:type="dxa"/>
            <w:vMerge w:val="restart"/>
            <w:vAlign w:val="center"/>
          </w:tcPr>
          <w:p>
            <w:pPr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  <w:t>创新产出</w:t>
            </w:r>
          </w:p>
        </w:tc>
        <w:tc>
          <w:tcPr>
            <w:tcW w:w="240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  <w:t>2017年</w:t>
            </w: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新产品销售收入占总销售收入的比例（%）</w:t>
            </w:r>
          </w:p>
        </w:tc>
        <w:tc>
          <w:tcPr>
            <w:tcW w:w="229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  <w:t>2016年</w:t>
            </w: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新产品销售收入占总销售收入的比例（%）</w:t>
            </w:r>
          </w:p>
        </w:tc>
        <w:tc>
          <w:tcPr>
            <w:tcW w:w="24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color w:val="FF0000"/>
                <w:kern w:val="2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  <w:t>2015年</w:t>
            </w: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</w:rPr>
              <w:t>新产品销售收入占总销售收入的比例（%）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677" w:type="dxa"/>
            <w:vMerge w:val="continue"/>
            <w:vAlign w:val="center"/>
          </w:tcPr>
          <w:p>
            <w:pPr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kern w:val="2"/>
                <w:sz w:val="21"/>
                <w:szCs w:val="21"/>
              </w:rPr>
            </w:pPr>
          </w:p>
        </w:tc>
        <w:tc>
          <w:tcPr>
            <w:tcW w:w="240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89.83</w:t>
            </w:r>
          </w:p>
        </w:tc>
        <w:tc>
          <w:tcPr>
            <w:tcW w:w="229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napToGrid/>
                <w:spacing w:val="-8"/>
                <w:kern w:val="2"/>
                <w:sz w:val="21"/>
                <w:szCs w:val="21"/>
                <w:lang w:val="en-US" w:eastAsia="zh-CN"/>
              </w:rPr>
              <w:t>90.54</w:t>
            </w:r>
          </w:p>
        </w:tc>
        <w:tc>
          <w:tcPr>
            <w:tcW w:w="246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adjustRightInd w:val="0"/>
              <w:spacing w:before="20" w:line="300" w:lineRule="exact"/>
              <w:ind w:firstLine="0"/>
              <w:jc w:val="center"/>
              <w:rPr>
                <w:rFonts w:hint="eastAsia" w:ascii="微软雅黑" w:hAnsi="微软雅黑" w:eastAsia="微软雅黑" w:cs="微软雅黑"/>
                <w:snapToGrid/>
                <w:color w:val="FF000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napToGrid/>
                <w:color w:val="auto"/>
                <w:kern w:val="2"/>
                <w:sz w:val="21"/>
                <w:szCs w:val="21"/>
                <w:lang w:val="en-US" w:eastAsia="zh-CN"/>
              </w:rPr>
              <w:t>73.88</w:t>
            </w:r>
          </w:p>
        </w:tc>
      </w:tr>
    </w:tbl>
    <w:p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AF4551"/>
    <w:rsid w:val="0EAF4551"/>
    <w:rsid w:val="55450E38"/>
    <w:rsid w:val="614F60E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Calibri" w:hAnsi="Calibri" w:eastAsia="方正仿宋_GBK" w:cs="Times New Roman"/>
      <w:snapToGrid w:val="0"/>
      <w:sz w:val="32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2018-06-05T02:57:00Z</dcterms:created>
  <dc:creator>huangyao</dc:creator>
  <cp:lastModifiedBy>莎莎</cp:lastModifiedBy>
  <dcterms:modified xsi:type="dcterms:W3CDTF">2018-06-05T06:41:46Z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