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64228E">
      <w:pPr>
        <w:pStyle w:val="90"/>
        <w:framePr w:w="9564" w:wrap="auto" w:vAnchor="page" w:hAnchor="page" w:x="1428" w:y="2118"/>
        <w:spacing w:line="240" w:lineRule="auto"/>
        <w:rPr>
          <w:rFonts w:ascii="华文中宋" w:hAnsi="华文中宋" w:eastAsia="华文中宋"/>
          <w:spacing w:val="20"/>
          <w:w w:val="135"/>
          <w:sz w:val="44"/>
          <w:szCs w:val="44"/>
        </w:rPr>
      </w:pPr>
      <w:bookmarkStart w:id="0" w:name="SectionMark0"/>
      <w:r>
        <w:rPr>
          <w:rFonts w:hint="eastAsia" w:ascii="华文中宋" w:hAnsi="华文中宋" w:eastAsia="华文中宋"/>
          <w:spacing w:val="20"/>
          <w:w w:val="135"/>
          <w:sz w:val="44"/>
          <w:szCs w:val="44"/>
        </w:rPr>
        <w:t>中华人民共和国</w:t>
      </w:r>
      <w:r>
        <w:rPr>
          <w:rFonts w:ascii="华文中宋" w:hAnsi="华文中宋" w:eastAsia="华文中宋"/>
          <w:spacing w:val="20"/>
          <w:w w:val="135"/>
          <w:sz w:val="44"/>
          <w:szCs w:val="44"/>
        </w:rPr>
        <w:t>新闻出版</w:t>
      </w:r>
      <w:r>
        <w:rPr>
          <w:rFonts w:hint="eastAsia" w:ascii="华文中宋" w:hAnsi="华文中宋" w:eastAsia="华文中宋"/>
          <w:spacing w:val="20"/>
          <w:w w:val="135"/>
          <w:sz w:val="44"/>
          <w:szCs w:val="44"/>
        </w:rPr>
        <w:t>行业标准</w:t>
      </w:r>
    </w:p>
    <w:p w14:paraId="7D076EAC">
      <w:pPr>
        <w:pStyle w:val="69"/>
        <w:framePr w:w="9502" w:h="1051" w:hRule="exact" w:wrap="auto" w:vAnchor="text" w:hAnchor="page" w:x="1478" w:y="2302"/>
        <w:spacing w:line="360" w:lineRule="auto"/>
        <w:rPr>
          <w:rFonts w:ascii="黑体" w:hAnsi="黑体" w:eastAsia="黑体"/>
        </w:rPr>
      </w:pPr>
      <w:r>
        <w:rPr>
          <w:rFonts w:eastAsia="黑体"/>
          <w:b/>
          <w:bCs/>
        </w:rPr>
        <w:t>CY/T</w:t>
      </w:r>
      <w:r>
        <w:rPr>
          <w:rFonts w:ascii="黑体" w:hAnsi="黑体" w:eastAsia="黑体"/>
        </w:rPr>
        <w:t xml:space="preserve"> </w:t>
      </w:r>
      <w:bookmarkStart w:id="1" w:name="StdNo1"/>
      <w:r>
        <w:rPr>
          <w:rFonts w:ascii="黑体" w:hAnsi="黑体" w:eastAsia="黑体"/>
        </w:rPr>
        <w:t>X</w:t>
      </w:r>
      <w:r>
        <w:rPr>
          <w:rFonts w:ascii="黑体" w:hAnsi="黑体" w:eastAsia="黑体"/>
        </w:rPr>
        <w:fldChar w:fldCharType="begin">
          <w:ffData>
            <w:name w:val="StdNo1"/>
            <w:enabled/>
            <w:calcOnExit w:val="0"/>
            <w:textInput>
              <w:default w:val="XX"/>
            </w:textInput>
          </w:ffData>
        </w:fldChar>
      </w:r>
      <w:r>
        <w:rPr>
          <w:rFonts w:ascii="黑体" w:hAnsi="黑体" w:eastAsia="黑体"/>
        </w:rPr>
        <w:instrText xml:space="preserve"> FORMTEXT </w:instrText>
      </w:r>
      <w:r>
        <w:rPr>
          <w:rFonts w:ascii="黑体" w:hAnsi="黑体" w:eastAsia="黑体"/>
        </w:rPr>
        <w:fldChar w:fldCharType="separate"/>
      </w:r>
      <w:r>
        <w:rPr>
          <w:rFonts w:ascii="黑体" w:hAnsi="黑体" w:eastAsia="黑体"/>
        </w:rPr>
        <w:t>XX</w:t>
      </w:r>
      <w:r>
        <w:rPr>
          <w:rFonts w:ascii="黑体" w:hAnsi="黑体" w:eastAsia="黑体"/>
        </w:rPr>
        <w:fldChar w:fldCharType="end"/>
      </w:r>
      <w:bookmarkEnd w:id="1"/>
      <w:r>
        <w:rPr>
          <w:rFonts w:ascii="黑体" w:hAnsi="黑体" w:eastAsia="黑体"/>
        </w:rPr>
        <w:t>X—</w:t>
      </w:r>
      <w:r>
        <w:rPr>
          <w:rFonts w:ascii="黑体" w:hAnsi="黑体" w:eastAsia="黑体"/>
        </w:rPr>
        <w:fldChar w:fldCharType="begin">
          <w:ffData>
            <w:name w:val="StdNo2"/>
            <w:enabled/>
            <w:calcOnExit w:val="0"/>
            <w:textInput>
              <w:default w:val="202X"/>
              <w:maxLength w:val="4"/>
            </w:textInput>
          </w:ffData>
        </w:fldChar>
      </w:r>
      <w:bookmarkStart w:id="2" w:name="StdNo2"/>
      <w:r>
        <w:rPr>
          <w:rFonts w:ascii="黑体" w:hAnsi="黑体" w:eastAsia="黑体"/>
        </w:rPr>
        <w:instrText xml:space="preserve"> FORMTEXT </w:instrText>
      </w:r>
      <w:r>
        <w:rPr>
          <w:rFonts w:ascii="黑体" w:hAnsi="黑体" w:eastAsia="黑体"/>
        </w:rPr>
        <w:fldChar w:fldCharType="separate"/>
      </w:r>
      <w:r>
        <w:rPr>
          <w:rFonts w:ascii="黑体" w:hAnsi="黑体" w:eastAsia="黑体"/>
        </w:rPr>
        <w:t>202X</w:t>
      </w:r>
      <w:r>
        <w:rPr>
          <w:rFonts w:ascii="黑体" w:hAnsi="黑体" w:eastAsia="黑体"/>
        </w:rPr>
        <w:fldChar w:fldCharType="end"/>
      </w:r>
      <w:bookmarkEnd w:id="2"/>
    </w:p>
    <w:tbl>
      <w:tblPr>
        <w:tblStyle w:val="34"/>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14:paraId="702B7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14:paraId="212DABFB">
            <w:pPr>
              <w:pStyle w:val="70"/>
              <w:framePr w:w="9502" w:h="1051" w:hRule="exact" w:wrap="auto" w:vAnchor="text" w:hAnchor="page" w:x="1478" w:y="2302"/>
              <w:spacing w:line="360" w:lineRule="auto"/>
              <w:ind w:firstLine="540"/>
            </w:pPr>
            <w:bookmarkStart w:id="3" w:name="DT"/>
            <w:r>
              <w:fldChar w:fldCharType="begin">
                <w:ffData>
                  <w:name w:val="DT"/>
                  <w:enabled/>
                  <w:calcOnExit w:val="0"/>
                  <w:entryMacro w:val="ShowHelp4"/>
                  <w:textInput/>
                </w:ffData>
              </w:fldChar>
            </w:r>
            <w:r>
              <w:instrText xml:space="preserve"> FORMTEXT </w:instrText>
            </w:r>
            <w:r>
              <w:fldChar w:fldCharType="separate"/>
            </w:r>
            <w:r>
              <w:rPr>
                <w:rFonts w:ascii="Cambria Math" w:hAnsi="Cambria Math" w:cs="Cambria Math"/>
              </w:rPr>
              <w:t>     </w:t>
            </w:r>
            <w:r>
              <w:fldChar w:fldCharType="end"/>
            </w:r>
            <w:bookmarkEnd w:id="3"/>
          </w:p>
        </w:tc>
      </w:tr>
    </w:tbl>
    <w:p w14:paraId="4F056571">
      <w:pPr>
        <w:pStyle w:val="69"/>
        <w:framePr w:w="9502" w:h="1051" w:hRule="exact" w:wrap="auto" w:vAnchor="text" w:hAnchor="page" w:x="1478" w:y="2302"/>
        <w:spacing w:line="360" w:lineRule="auto"/>
      </w:pPr>
    </w:p>
    <w:p w14:paraId="1D118DF9">
      <w:pPr>
        <w:pStyle w:val="69"/>
        <w:framePr w:w="9502" w:h="1051" w:hRule="exact" w:wrap="auto" w:vAnchor="text" w:hAnchor="page" w:x="1478" w:y="2302"/>
        <w:spacing w:line="360" w:lineRule="auto"/>
      </w:pPr>
    </w:p>
    <w:p w14:paraId="72655EA1">
      <w:pPr>
        <w:pStyle w:val="52"/>
        <w:framePr w:wrap="auto" w:vAnchor="page" w:hAnchor="page" w:x="8699" w:y="808"/>
        <w:spacing w:line="360" w:lineRule="auto"/>
        <w:rPr>
          <w:rFonts w:eastAsia="黑体"/>
        </w:rPr>
      </w:pPr>
      <w:r>
        <w:rPr>
          <w:rFonts w:eastAsia="黑体"/>
        </w:rPr>
        <w:t>CY</w:t>
      </w:r>
    </w:p>
    <w:p w14:paraId="7C5C4797">
      <w:pPr>
        <w:pStyle w:val="76"/>
        <w:jc w:val="right"/>
        <w:sectPr>
          <w:headerReference r:id="rId7" w:type="first"/>
          <w:footerReference r:id="rId10" w:type="first"/>
          <w:headerReference r:id="rId5" w:type="default"/>
          <w:footerReference r:id="rId8" w:type="default"/>
          <w:headerReference r:id="rId6" w:type="even"/>
          <w:footerReference r:id="rId9" w:type="even"/>
          <w:pgSz w:w="11907" w:h="16839"/>
          <w:pgMar w:top="567" w:right="851" w:bottom="1361" w:left="1418" w:header="0" w:footer="0" w:gutter="0"/>
          <w:pgNumType w:fmt="upperRoman" w:start="1"/>
          <w:cols w:space="720" w:num="1"/>
          <w:titlePg/>
          <w:docGrid w:type="lines" w:linePitch="312" w:charSpace="0"/>
        </w:sectPr>
      </w:pPr>
      <w:r>
        <mc:AlternateContent>
          <mc:Choice Requires="wpg">
            <w:drawing>
              <wp:anchor distT="0" distB="0" distL="114300" distR="114300" simplePos="0" relativeHeight="251659264" behindDoc="0" locked="0" layoutInCell="1" allowOverlap="1">
                <wp:simplePos x="0" y="0"/>
                <wp:positionH relativeFrom="column">
                  <wp:posOffset>-62230</wp:posOffset>
                </wp:positionH>
                <wp:positionV relativeFrom="paragraph">
                  <wp:posOffset>8434070</wp:posOffset>
                </wp:positionV>
                <wp:extent cx="6121400" cy="326390"/>
                <wp:effectExtent l="0" t="0" r="0" b="3810"/>
                <wp:wrapNone/>
                <wp:docPr id="10" name="Group 18"/>
                <wp:cNvGraphicFramePr/>
                <a:graphic xmlns:a="http://schemas.openxmlformats.org/drawingml/2006/main">
                  <a:graphicData uri="http://schemas.microsoft.com/office/word/2010/wordprocessingGroup">
                    <wpg:wgp>
                      <wpg:cNvGrpSpPr/>
                      <wpg:grpSpPr>
                        <a:xfrm>
                          <a:off x="0" y="0"/>
                          <a:ext cx="6121400" cy="326390"/>
                          <a:chOff x="1418" y="14053"/>
                          <a:chExt cx="9640" cy="514"/>
                        </a:xfrm>
                      </wpg:grpSpPr>
                      <wps:wsp>
                        <wps:cNvPr id="11" name="fmFrame5"/>
                        <wps:cNvSpPr txBox="1"/>
                        <wps:spPr>
                          <a:xfrm>
                            <a:off x="1418" y="14053"/>
                            <a:ext cx="3180" cy="492"/>
                          </a:xfrm>
                          <a:prstGeom prst="rect">
                            <a:avLst/>
                          </a:prstGeom>
                          <a:solidFill>
                            <a:srgbClr val="FFFFFF"/>
                          </a:solidFill>
                          <a:ln>
                            <a:noFill/>
                          </a:ln>
                        </wps:spPr>
                        <wps:txbx>
                          <w:txbxContent>
                            <w:p w14:paraId="7FC5C0D7">
                              <w:pPr>
                                <w:pStyle w:val="67"/>
                                <w:rPr>
                                  <w:rFonts w:ascii="黑体" w:hAnsi="黑体"/>
                                </w:rPr>
                              </w:pPr>
                              <w:r>
                                <w:rPr>
                                  <w:rFonts w:hint="eastAsia" w:ascii="黑体" w:hAnsi="黑体"/>
                                </w:rPr>
                                <w:t>20</w:t>
                              </w:r>
                              <w:r>
                                <w:rPr>
                                  <w:rFonts w:ascii="黑体" w:hAnsi="黑体"/>
                                </w:rPr>
                                <w:t>2</w:t>
                              </w:r>
                              <w:r>
                                <w:rPr>
                                  <w:rFonts w:hint="eastAsia" w:ascii="黑体" w:hAnsi="黑体"/>
                                </w:rPr>
                                <w:t>X-X</w:t>
                              </w:r>
                              <w:r>
                                <w:rPr>
                                  <w:rFonts w:ascii="黑体" w:hAnsi="黑体"/>
                                </w:rPr>
                                <w:t>X</w:t>
                              </w:r>
                              <w:r>
                                <w:rPr>
                                  <w:rFonts w:hint="eastAsia" w:ascii="黑体" w:hAnsi="黑体"/>
                                </w:rPr>
                                <w:t>-X</w:t>
                              </w:r>
                              <w:r>
                                <w:rPr>
                                  <w:rFonts w:ascii="黑体" w:hAnsi="黑体"/>
                                </w:rPr>
                                <w:t>X</w:t>
                              </w:r>
                              <w:r>
                                <w:rPr>
                                  <w:rFonts w:hint="eastAsia" w:ascii="黑体" w:hAnsi="黑体"/>
                                </w:rPr>
                                <w:t>发布</w:t>
                              </w:r>
                            </w:p>
                          </w:txbxContent>
                        </wps:txbx>
                        <wps:bodyPr lIns="0" tIns="0" rIns="0" bIns="0" upright="1"/>
                      </wps:wsp>
                      <wps:wsp>
                        <wps:cNvPr id="12" name="fmFrame6"/>
                        <wps:cNvSpPr txBox="1"/>
                        <wps:spPr>
                          <a:xfrm>
                            <a:off x="7876" y="14053"/>
                            <a:ext cx="3180" cy="492"/>
                          </a:xfrm>
                          <a:prstGeom prst="rect">
                            <a:avLst/>
                          </a:prstGeom>
                          <a:solidFill>
                            <a:srgbClr val="FFFFFF"/>
                          </a:solidFill>
                          <a:ln>
                            <a:noFill/>
                          </a:ln>
                        </wps:spPr>
                        <wps:txbx>
                          <w:txbxContent>
                            <w:p w14:paraId="411654C8">
                              <w:pPr>
                                <w:pStyle w:val="94"/>
                                <w:rPr>
                                  <w:rFonts w:ascii="黑体" w:hAnsi="黑体"/>
                                </w:rPr>
                              </w:pPr>
                              <w:r>
                                <w:rPr>
                                  <w:rFonts w:hint="eastAsia" w:ascii="黑体" w:hAnsi="黑体"/>
                                </w:rPr>
                                <w:t>20</w:t>
                              </w:r>
                              <w:r>
                                <w:rPr>
                                  <w:rFonts w:ascii="黑体" w:hAnsi="黑体"/>
                                </w:rPr>
                                <w:t>2X</w:t>
                              </w:r>
                              <w:r>
                                <w:rPr>
                                  <w:rFonts w:hint="eastAsia" w:ascii="黑体" w:hAnsi="黑体"/>
                                </w:rPr>
                                <w:t>-X</w:t>
                              </w:r>
                              <w:r>
                                <w:rPr>
                                  <w:rFonts w:ascii="黑体" w:hAnsi="黑体"/>
                                </w:rPr>
                                <w:t>X</w:t>
                              </w:r>
                              <w:r>
                                <w:rPr>
                                  <w:rFonts w:hint="eastAsia" w:ascii="黑体" w:hAnsi="黑体"/>
                                </w:rPr>
                                <w:t>-X</w:t>
                              </w:r>
                              <w:r>
                                <w:rPr>
                                  <w:rFonts w:ascii="黑体" w:hAnsi="黑体"/>
                                </w:rPr>
                                <w:t>X</w:t>
                              </w:r>
                              <w:r>
                                <w:rPr>
                                  <w:rFonts w:hint="eastAsia" w:ascii="黑体" w:hAnsi="黑体"/>
                                </w:rPr>
                                <w:t>实施</w:t>
                              </w:r>
                            </w:p>
                          </w:txbxContent>
                        </wps:txbx>
                        <wps:bodyPr lIns="0" tIns="0" rIns="0" bIns="0" upright="1"/>
                      </wps:wsp>
                      <wps:wsp>
                        <wps:cNvPr id="13" name="Line 11"/>
                        <wps:cNvCnPr/>
                        <wps:spPr>
                          <a:xfrm>
                            <a:off x="1418" y="14567"/>
                            <a:ext cx="9640" cy="0"/>
                          </a:xfrm>
                          <a:prstGeom prst="line">
                            <a:avLst/>
                          </a:prstGeom>
                          <a:ln w="12700" cap="flat" cmpd="sng">
                            <a:solidFill>
                              <a:srgbClr val="000000"/>
                            </a:solidFill>
                            <a:prstDash val="solid"/>
                            <a:headEnd type="none" w="med" len="med"/>
                            <a:tailEnd type="none" w="med" len="med"/>
                          </a:ln>
                        </wps:spPr>
                        <wps:bodyPr/>
                      </wps:wsp>
                    </wpg:wgp>
                  </a:graphicData>
                </a:graphic>
              </wp:anchor>
            </w:drawing>
          </mc:Choice>
          <mc:Fallback>
            <w:pict>
              <v:group id="Group 18" o:spid="_x0000_s1026" o:spt="203" style="position:absolute;left:0pt;margin-left:-4.9pt;margin-top:664.1pt;height:25.7pt;width:482pt;z-index:251659264;mso-width-relative:page;mso-height-relative:page;" coordorigin="1418,14053" coordsize="9640,514" o:gfxdata="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Dg5fHB3AAAAAwBAAAPAAAAAAAAAAEAIAAAACIAAABkcnMvZG93bnJldi54bWxQSwECFAAU&#10;AAAACACHTuJA+9Hw29ECAAB9CAAADgAAAAAAAAABACAAAAArAQAAZHJzL2Uyb0RvYy54bWxQSwUG&#10;AAAAAAYABgBZAQAAbgYAAAAA&#10;">
                <o:lock v:ext="edit" aspectratio="f"/>
                <v:shape id="fmFrame5" o:spid="_x0000_s1026" o:spt="202" type="#_x0000_t202" style="position:absolute;left:1418;top:14053;height:492;width:3180;" fillcolor="#FFFFFF" filled="t" stroked="f" coordsize="21600,21600" o:gfxdata="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V0iyrsAAADb&#10;AAAADwAAAAAAAAABACAAAAAiAAAAZHJzL2Rvd25yZXYueG1sUEsBAhQAFAAAAAgAh07iQDMvBZ47&#10;AAAAOQAAABAAAAAAAAAAAQAgAAAACgEAAGRycy9zaGFwZXhtbC54bWxQSwUGAAAAAAYABgBbAQAA&#10;tAMAAAAA&#10;">
                  <v:fill on="t" focussize="0,0"/>
                  <v:stroke on="f"/>
                  <v:imagedata o:title=""/>
                  <o:lock v:ext="edit" aspectratio="f"/>
                  <v:textbox inset="0mm,0mm,0mm,0mm">
                    <w:txbxContent>
                      <w:p w14:paraId="7FC5C0D7">
                        <w:pPr>
                          <w:pStyle w:val="67"/>
                          <w:rPr>
                            <w:rFonts w:ascii="黑体" w:hAnsi="黑体"/>
                          </w:rPr>
                        </w:pPr>
                        <w:r>
                          <w:rPr>
                            <w:rFonts w:hint="eastAsia" w:ascii="黑体" w:hAnsi="黑体"/>
                          </w:rPr>
                          <w:t>20</w:t>
                        </w:r>
                        <w:r>
                          <w:rPr>
                            <w:rFonts w:ascii="黑体" w:hAnsi="黑体"/>
                          </w:rPr>
                          <w:t>2</w:t>
                        </w:r>
                        <w:r>
                          <w:rPr>
                            <w:rFonts w:hint="eastAsia" w:ascii="黑体" w:hAnsi="黑体"/>
                          </w:rPr>
                          <w:t>X-X</w:t>
                        </w:r>
                        <w:r>
                          <w:rPr>
                            <w:rFonts w:ascii="黑体" w:hAnsi="黑体"/>
                          </w:rPr>
                          <w:t>X</w:t>
                        </w:r>
                        <w:r>
                          <w:rPr>
                            <w:rFonts w:hint="eastAsia" w:ascii="黑体" w:hAnsi="黑体"/>
                          </w:rPr>
                          <w:t>-X</w:t>
                        </w:r>
                        <w:r>
                          <w:rPr>
                            <w:rFonts w:ascii="黑体" w:hAnsi="黑体"/>
                          </w:rPr>
                          <w:t>X</w:t>
                        </w:r>
                        <w:r>
                          <w:rPr>
                            <w:rFonts w:hint="eastAsia" w:ascii="黑体" w:hAnsi="黑体"/>
                          </w:rPr>
                          <w:t>发布</w:t>
                        </w:r>
                      </w:p>
                    </w:txbxContent>
                  </v:textbox>
                </v:shape>
                <v:shape id="fmFrame6" o:spid="_x0000_s1026" o:spt="202" type="#_x0000_t202" style="position:absolute;left:7876;top:14053;height:492;width:3180;" fillcolor="#FFFFFF" filled="t" stroked="f" coordsize="21600,21600" o:gfxdata="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Y+8vbgAAADbAAAA&#10;DwAAAAAAAAABACAAAAAiAAAAZHJzL2Rvd25yZXYueG1sUEsBAhQAFAAAAAgAh07iQDMvBZ47AAAA&#10;OQAAABAAAAAAAAAAAQAgAAAABwEAAGRycy9zaGFwZXhtbC54bWxQSwUGAAAAAAYABgBbAQAAsQMA&#10;AAAA&#10;">
                  <v:fill on="t" focussize="0,0"/>
                  <v:stroke on="f"/>
                  <v:imagedata o:title=""/>
                  <o:lock v:ext="edit" aspectratio="f"/>
                  <v:textbox inset="0mm,0mm,0mm,0mm">
                    <w:txbxContent>
                      <w:p w14:paraId="411654C8">
                        <w:pPr>
                          <w:pStyle w:val="94"/>
                          <w:rPr>
                            <w:rFonts w:ascii="黑体" w:hAnsi="黑体"/>
                          </w:rPr>
                        </w:pPr>
                        <w:r>
                          <w:rPr>
                            <w:rFonts w:hint="eastAsia" w:ascii="黑体" w:hAnsi="黑体"/>
                          </w:rPr>
                          <w:t>20</w:t>
                        </w:r>
                        <w:r>
                          <w:rPr>
                            <w:rFonts w:ascii="黑体" w:hAnsi="黑体"/>
                          </w:rPr>
                          <w:t>2X</w:t>
                        </w:r>
                        <w:r>
                          <w:rPr>
                            <w:rFonts w:hint="eastAsia" w:ascii="黑体" w:hAnsi="黑体"/>
                          </w:rPr>
                          <w:t>-X</w:t>
                        </w:r>
                        <w:r>
                          <w:rPr>
                            <w:rFonts w:ascii="黑体" w:hAnsi="黑体"/>
                          </w:rPr>
                          <w:t>X</w:t>
                        </w:r>
                        <w:r>
                          <w:rPr>
                            <w:rFonts w:hint="eastAsia" w:ascii="黑体" w:hAnsi="黑体"/>
                          </w:rPr>
                          <w:t>-X</w:t>
                        </w:r>
                        <w:r>
                          <w:rPr>
                            <w:rFonts w:ascii="黑体" w:hAnsi="黑体"/>
                          </w:rPr>
                          <w:t>X</w:t>
                        </w:r>
                        <w:r>
                          <w:rPr>
                            <w:rFonts w:hint="eastAsia" w:ascii="黑体" w:hAnsi="黑体"/>
                          </w:rPr>
                          <w:t>实施</w:t>
                        </w:r>
                      </w:p>
                    </w:txbxContent>
                  </v:textbox>
                </v:shape>
                <v:line id="Line 11" o:spid="_x0000_s1026" o:spt="20" style="position:absolute;left:1418;top:14567;height:0;width:9640;" filled="f" stroked="t" coordsize="21600,21600" o:gfxdata="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vo2XfugAAANs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group>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12700</wp:posOffset>
                </wp:positionH>
                <wp:positionV relativeFrom="paragraph">
                  <wp:posOffset>2096770</wp:posOffset>
                </wp:positionV>
                <wp:extent cx="6121400" cy="635"/>
                <wp:effectExtent l="0" t="0" r="0" b="0"/>
                <wp:wrapNone/>
                <wp:docPr id="8" name="Line 10"/>
                <wp:cNvGraphicFramePr/>
                <a:graphic xmlns:a="http://schemas.openxmlformats.org/drawingml/2006/main">
                  <a:graphicData uri="http://schemas.microsoft.com/office/word/2010/wordprocessingShape">
                    <wps:wsp>
                      <wps:cNvCnPr/>
                      <wps:spPr>
                        <a:xfrm>
                          <a:off x="0" y="0"/>
                          <a:ext cx="6121400" cy="635"/>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id="Line 10" o:spid="_x0000_s1026" o:spt="20" style="position:absolute;left:0pt;margin-left:1pt;margin-top:165.1pt;height:0.05pt;width:482pt;z-index:251662336;mso-width-relative:page;mso-height-relative:page;" filled="f" stroked="t" coordsize="21600,21600" o:gfxdata="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UdV3+9cAAAAJAQAADwAAAAAAAAABACAAAAAi&#10;AAAAZHJzL2Rvd25yZXYueG1sUEsBAhQAFAAAAAgAh07iQAZDH3vSAQAA0QMAAA4AAAAAAAAAAQAg&#10;AAAAJgEAAGRycy9lMm9Eb2MueG1sUEsFBgAAAAAGAAYAWQEAAGoFAAAAAA==&#10;">
                <v:fill on="f" focussize="0,0"/>
                <v:stroke weight="1pt" color="#000000" joinstyle="round"/>
                <v:imagedata o:title=""/>
                <o:lock v:ext="edit" aspectratio="f"/>
              </v:line>
            </w:pict>
          </mc:Fallback>
        </mc:AlternateContent>
      </w:r>
      <w:r>
        <mc:AlternateContent>
          <mc:Choice Requires="wps">
            <w:drawing>
              <wp:anchor distT="0" distB="0" distL="114300" distR="114300" simplePos="0" relativeHeight="251661312" behindDoc="0" locked="1" layoutInCell="1" allowOverlap="1">
                <wp:simplePos x="0" y="0"/>
                <wp:positionH relativeFrom="margin">
                  <wp:posOffset>635</wp:posOffset>
                </wp:positionH>
                <wp:positionV relativeFrom="margin">
                  <wp:posOffset>3113405</wp:posOffset>
                </wp:positionV>
                <wp:extent cx="6108065" cy="4914265"/>
                <wp:effectExtent l="0" t="0" r="635" b="635"/>
                <wp:wrapNone/>
                <wp:docPr id="6" name="fmFrame4"/>
                <wp:cNvGraphicFramePr/>
                <a:graphic xmlns:a="http://schemas.openxmlformats.org/drawingml/2006/main">
                  <a:graphicData uri="http://schemas.microsoft.com/office/word/2010/wordprocessingShape">
                    <wps:wsp>
                      <wps:cNvSpPr txBox="1"/>
                      <wps:spPr>
                        <a:xfrm>
                          <a:off x="0" y="0"/>
                          <a:ext cx="6108065" cy="4914265"/>
                        </a:xfrm>
                        <a:prstGeom prst="rect">
                          <a:avLst/>
                        </a:prstGeom>
                        <a:solidFill>
                          <a:srgbClr val="FFFFFF"/>
                        </a:solidFill>
                        <a:ln>
                          <a:noFill/>
                        </a:ln>
                      </wps:spPr>
                      <wps:txbx>
                        <w:txbxContent>
                          <w:p w14:paraId="49351AAE">
                            <w:pPr>
                              <w:tabs>
                                <w:tab w:val="left" w:pos="9072"/>
                              </w:tabs>
                              <w:spacing w:line="228" w:lineRule="auto"/>
                              <w:ind w:left="-3" w:leftChars="-135" w:right="40" w:hanging="280" w:hangingChars="54"/>
                              <w:jc w:val="center"/>
                              <w:rPr>
                                <w:rFonts w:ascii="黑体" w:hAnsi="黑体" w:eastAsia="黑体"/>
                                <w:sz w:val="52"/>
                                <w:szCs w:val="52"/>
                              </w:rPr>
                            </w:pPr>
                            <w:r>
                              <w:rPr>
                                <w:rFonts w:hint="eastAsia" w:ascii="黑体" w:hAnsi="黑体" w:eastAsia="黑体" w:cs="黑体"/>
                                <w:sz w:val="52"/>
                                <w:szCs w:val="52"/>
                              </w:rPr>
                              <w:t>水转印花纸质量及转印技术要求</w:t>
                            </w:r>
                          </w:p>
                          <w:p w14:paraId="2F7DC48F">
                            <w:pPr>
                              <w:pStyle w:val="20"/>
                              <w:adjustRightInd w:val="0"/>
                              <w:snapToGrid w:val="0"/>
                              <w:ind w:left="-132" w:leftChars="-63" w:right="40" w:firstLine="126" w:firstLineChars="45"/>
                              <w:rPr>
                                <w:rFonts w:ascii="Times New Roman" w:hAnsi="Times New Roman"/>
                                <w:color w:val="222222"/>
                                <w:kern w:val="0"/>
                                <w:sz w:val="28"/>
                                <w:szCs w:val="28"/>
                              </w:rPr>
                            </w:pPr>
                            <w:bookmarkStart w:id="90" w:name="YZBS"/>
                            <w:r>
                              <w:rPr>
                                <w:rFonts w:ascii="Times New Roman" w:hAnsi="Times New Roman"/>
                                <w:b/>
                                <w:bCs/>
                                <w:sz w:val="28"/>
                                <w:szCs w:val="28"/>
                              </w:rPr>
                              <w:t>Quality and technical requirements of water transfer paper</w:t>
                            </w:r>
                            <w:bookmarkEnd w:id="90"/>
                          </w:p>
                          <w:p w14:paraId="22A38852">
                            <w:pPr>
                              <w:pStyle w:val="20"/>
                              <w:adjustRightInd w:val="0"/>
                              <w:snapToGrid w:val="0"/>
                              <w:ind w:left="-154" w:leftChars="-135" w:right="40" w:hanging="129" w:hangingChars="54"/>
                              <w:rPr>
                                <w:rFonts w:ascii="Arial" w:hAnsi="Arial" w:cs="Arial"/>
                                <w:color w:val="222222"/>
                                <w:kern w:val="0"/>
                                <w:sz w:val="24"/>
                              </w:rPr>
                            </w:pPr>
                          </w:p>
                          <w:p w14:paraId="108C1C19">
                            <w:pPr>
                              <w:pStyle w:val="20"/>
                              <w:adjustRightInd w:val="0"/>
                              <w:snapToGrid w:val="0"/>
                              <w:ind w:left="-154" w:leftChars="-135" w:right="40" w:hanging="129" w:hangingChars="54"/>
                              <w:rPr>
                                <w:rFonts w:ascii="Arial" w:hAnsi="Arial" w:cs="Arial"/>
                                <w:color w:val="222222"/>
                                <w:kern w:val="0"/>
                                <w:sz w:val="24"/>
                              </w:rPr>
                            </w:pPr>
                          </w:p>
                          <w:p w14:paraId="377B7A2B">
                            <w:pPr>
                              <w:pStyle w:val="20"/>
                              <w:adjustRightInd w:val="0"/>
                              <w:snapToGrid w:val="0"/>
                              <w:ind w:left="-154" w:leftChars="-135" w:right="40" w:hanging="129" w:hangingChars="54"/>
                              <w:rPr>
                                <w:rFonts w:ascii="Arial" w:hAnsi="Arial" w:cs="Arial"/>
                                <w:color w:val="222222"/>
                                <w:kern w:val="0"/>
                                <w:sz w:val="24"/>
                              </w:rPr>
                            </w:pPr>
                          </w:p>
                          <w:p w14:paraId="01600EEC">
                            <w:pPr>
                              <w:pStyle w:val="20"/>
                              <w:adjustRightInd w:val="0"/>
                              <w:snapToGrid w:val="0"/>
                              <w:ind w:left="-154" w:leftChars="-135" w:right="40" w:hanging="129" w:hangingChars="54"/>
                              <w:rPr>
                                <w:rFonts w:ascii="Arial" w:hAnsi="Arial" w:cs="Arial"/>
                                <w:color w:val="222222"/>
                                <w:kern w:val="0"/>
                                <w:sz w:val="24"/>
                              </w:rPr>
                            </w:pPr>
                          </w:p>
                          <w:p w14:paraId="0CB88C7A">
                            <w:pPr>
                              <w:pStyle w:val="20"/>
                              <w:adjustRightInd w:val="0"/>
                              <w:snapToGrid w:val="0"/>
                              <w:ind w:left="-154" w:leftChars="-135" w:right="40" w:hanging="129" w:hangingChars="54"/>
                              <w:rPr>
                                <w:rFonts w:ascii="Arial" w:hAnsi="Arial" w:cs="Arial"/>
                                <w:color w:val="222222"/>
                                <w:kern w:val="0"/>
                                <w:sz w:val="24"/>
                              </w:rPr>
                            </w:pPr>
                          </w:p>
                          <w:p w14:paraId="29745164">
                            <w:pPr>
                              <w:pStyle w:val="72"/>
                              <w:ind w:left="-155" w:leftChars="-74" w:right="40" w:firstLine="151" w:firstLineChars="63"/>
                              <w:rPr>
                                <w:rFonts w:ascii="黑体" w:hAnsi="黑体" w:eastAsia="黑体"/>
                              </w:rPr>
                            </w:pPr>
                            <w:r>
                              <w:rPr>
                                <w:rFonts w:hint="eastAsia" w:hAnsi="宋体"/>
                                <w:sz w:val="24"/>
                              </w:rPr>
                              <w:t>（</w:t>
                            </w:r>
                            <w:r>
                              <w:rPr>
                                <w:rFonts w:hAnsi="宋体"/>
                                <w:sz w:val="24"/>
                              </w:rPr>
                              <w:t>在提交反馈意见时，请将您知道的相关专利连同支持性文件一并附上</w:t>
                            </w:r>
                            <w:r>
                              <w:rPr>
                                <w:rFonts w:hint="eastAsia" w:hAnsi="宋体"/>
                                <w:sz w:val="24"/>
                              </w:rPr>
                              <w:t>）</w:t>
                            </w:r>
                            <w:r>
                              <w:rPr>
                                <w:rFonts w:hint="eastAsia" w:ascii="黑体" w:hAnsi="黑体" w:eastAsia="黑体"/>
                              </w:rPr>
                              <w:t>。</w:t>
                            </w:r>
                          </w:p>
                          <w:p w14:paraId="593C9AE9">
                            <w:pPr>
                              <w:pStyle w:val="72"/>
                              <w:ind w:left="-170" w:leftChars="-135" w:right="40" w:hanging="113" w:hangingChars="54"/>
                              <w:rPr>
                                <w:rFonts w:ascii="黑体" w:hAnsi="黑体" w:eastAsia="黑体"/>
                              </w:rPr>
                            </w:pPr>
                          </w:p>
                          <w:p w14:paraId="15DA6C8E">
                            <w:pPr>
                              <w:pStyle w:val="72"/>
                              <w:ind w:left="-170" w:leftChars="-135" w:right="40" w:hanging="113" w:hangingChars="54"/>
                              <w:rPr>
                                <w:color w:val="FF0000"/>
                              </w:rPr>
                            </w:pPr>
                          </w:p>
                          <w:p w14:paraId="70105079">
                            <w:pPr>
                              <w:pStyle w:val="72"/>
                              <w:ind w:left="-170" w:leftChars="-135" w:right="40" w:hanging="113" w:hangingChars="54"/>
                              <w:rPr>
                                <w:color w:val="FF0000"/>
                              </w:rPr>
                            </w:pPr>
                          </w:p>
                          <w:p w14:paraId="4BB1E7A0">
                            <w:pPr>
                              <w:pStyle w:val="72"/>
                              <w:ind w:left="-170" w:leftChars="-135" w:right="40" w:hanging="113" w:hangingChars="54"/>
                              <w:rPr>
                                <w:color w:val="FF0000"/>
                              </w:rPr>
                            </w:pPr>
                          </w:p>
                          <w:p w14:paraId="0DF2BD58">
                            <w:pPr>
                              <w:pStyle w:val="72"/>
                              <w:ind w:left="-170" w:leftChars="-135" w:right="40" w:hanging="113" w:hangingChars="54"/>
                              <w:rPr>
                                <w:color w:val="FF0000"/>
                              </w:rPr>
                            </w:pPr>
                          </w:p>
                          <w:p w14:paraId="4B64B057">
                            <w:pPr>
                              <w:pStyle w:val="72"/>
                              <w:ind w:left="-170" w:leftChars="-135" w:right="40" w:hanging="113" w:hangingChars="54"/>
                              <w:rPr>
                                <w:color w:val="000000" w:themeColor="text1"/>
                                <w14:textFill>
                                  <w14:solidFill>
                                    <w14:schemeClr w14:val="tx1"/>
                                  </w14:solidFill>
                                </w14:textFill>
                              </w:rPr>
                            </w:pPr>
                            <w:r>
                              <w:rPr>
                                <w:rFonts w:hint="eastAsia"/>
                                <w:color w:val="000000" w:themeColor="text1"/>
                                <w14:textFill>
                                  <w14:solidFill>
                                    <w14:schemeClr w14:val="tx1"/>
                                  </w14:solidFill>
                                </w14:textFill>
                              </w:rPr>
                              <w:t>（征求意见稿）</w:t>
                            </w:r>
                          </w:p>
                          <w:p w14:paraId="2EC4CEA8">
                            <w:pPr>
                              <w:pStyle w:val="72"/>
                              <w:ind w:left="-170" w:leftChars="-135" w:right="40" w:hanging="113" w:hangingChars="54"/>
                              <w:rPr>
                                <w:rFonts w:ascii="黑体" w:hAnsi="黑体" w:eastAsia="黑体"/>
                                <w:color w:val="000000" w:themeColor="text1"/>
                                <w14:textFill>
                                  <w14:solidFill>
                                    <w14:schemeClr w14:val="tx1"/>
                                  </w14:solidFill>
                                </w14:textFill>
                              </w:rPr>
                            </w:pPr>
                            <w:r>
                              <w:rPr>
                                <w:rFonts w:hint="eastAsia"/>
                                <w:color w:val="000000" w:themeColor="text1"/>
                                <w14:textFill>
                                  <w14:solidFill>
                                    <w14:schemeClr w14:val="tx1"/>
                                  </w14:solidFill>
                                </w14:textFill>
                              </w:rPr>
                              <w:t>（20</w:t>
                            </w:r>
                            <w:r>
                              <w:rPr>
                                <w:color w:val="000000" w:themeColor="text1"/>
                                <w14:textFill>
                                  <w14:solidFill>
                                    <w14:schemeClr w14:val="tx1"/>
                                  </w14:solidFill>
                                </w14:textFill>
                              </w:rPr>
                              <w:t>24</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11</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日）</w:t>
                            </w:r>
                          </w:p>
                        </w:txbxContent>
                      </wps:txbx>
                      <wps:bodyPr wrap="square" lIns="0" tIns="0" rIns="0" bIns="0" upright="1"/>
                    </wps:wsp>
                  </a:graphicData>
                </a:graphic>
              </wp:anchor>
            </w:drawing>
          </mc:Choice>
          <mc:Fallback>
            <w:pict>
              <v:shape id="fmFrame4" o:spid="_x0000_s1026" o:spt="202" type="#_x0000_t202" style="position:absolute;left:0pt;margin-left:0.05pt;margin-top:245.15pt;height:386.95pt;width:480.95pt;mso-position-horizontal-relative:margin;mso-position-vertical-relative:margin;z-index:251661312;mso-width-relative:page;mso-height-relative:page;" fillcolor="#FFFFFF" filled="t" stroked="f" coordsize="21600,21600" o:gfxdata="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AxvnV1wAAAAkBAAAPAAAAAAAAAAEAIAAAACIAAABkcnMvZG93&#10;bnJldi54bWxQSwECFAAUAAAACACHTuJAyq4nLsgBAACnAwAADgAAAAAAAAABACAAAAAmAQAAZHJz&#10;L2Uyb0RvYy54bWxQSwUGAAAAAAYABgBZAQAAYAUAAAAA&#10;">
                <v:fill on="t" focussize="0,0"/>
                <v:stroke on="f"/>
                <v:imagedata o:title=""/>
                <o:lock v:ext="edit" aspectratio="f"/>
                <v:textbox inset="0mm,0mm,0mm,0mm">
                  <w:txbxContent>
                    <w:p w14:paraId="49351AAE">
                      <w:pPr>
                        <w:tabs>
                          <w:tab w:val="left" w:pos="9072"/>
                        </w:tabs>
                        <w:spacing w:line="228" w:lineRule="auto"/>
                        <w:ind w:left="-3" w:leftChars="-135" w:right="40" w:hanging="280" w:hangingChars="54"/>
                        <w:jc w:val="center"/>
                        <w:rPr>
                          <w:rFonts w:ascii="黑体" w:hAnsi="黑体" w:eastAsia="黑体"/>
                          <w:sz w:val="52"/>
                          <w:szCs w:val="52"/>
                        </w:rPr>
                      </w:pPr>
                      <w:r>
                        <w:rPr>
                          <w:rFonts w:hint="eastAsia" w:ascii="黑体" w:hAnsi="黑体" w:eastAsia="黑体" w:cs="黑体"/>
                          <w:sz w:val="52"/>
                          <w:szCs w:val="52"/>
                        </w:rPr>
                        <w:t>水转印花纸质量及转印技术要求</w:t>
                      </w:r>
                    </w:p>
                    <w:p w14:paraId="2F7DC48F">
                      <w:pPr>
                        <w:pStyle w:val="20"/>
                        <w:adjustRightInd w:val="0"/>
                        <w:snapToGrid w:val="0"/>
                        <w:ind w:left="-132" w:leftChars="-63" w:right="40" w:firstLine="126" w:firstLineChars="45"/>
                        <w:rPr>
                          <w:rFonts w:ascii="Times New Roman" w:hAnsi="Times New Roman"/>
                          <w:color w:val="222222"/>
                          <w:kern w:val="0"/>
                          <w:sz w:val="28"/>
                          <w:szCs w:val="28"/>
                        </w:rPr>
                      </w:pPr>
                      <w:bookmarkStart w:id="90" w:name="YZBS"/>
                      <w:r>
                        <w:rPr>
                          <w:rFonts w:ascii="Times New Roman" w:hAnsi="Times New Roman"/>
                          <w:b/>
                          <w:bCs/>
                          <w:sz w:val="28"/>
                          <w:szCs w:val="28"/>
                        </w:rPr>
                        <w:t>Quality and technical requirements of water transfer paper</w:t>
                      </w:r>
                      <w:bookmarkEnd w:id="90"/>
                    </w:p>
                    <w:p w14:paraId="22A38852">
                      <w:pPr>
                        <w:pStyle w:val="20"/>
                        <w:adjustRightInd w:val="0"/>
                        <w:snapToGrid w:val="0"/>
                        <w:ind w:left="-154" w:leftChars="-135" w:right="40" w:hanging="129" w:hangingChars="54"/>
                        <w:rPr>
                          <w:rFonts w:ascii="Arial" w:hAnsi="Arial" w:cs="Arial"/>
                          <w:color w:val="222222"/>
                          <w:kern w:val="0"/>
                          <w:sz w:val="24"/>
                        </w:rPr>
                      </w:pPr>
                    </w:p>
                    <w:p w14:paraId="108C1C19">
                      <w:pPr>
                        <w:pStyle w:val="20"/>
                        <w:adjustRightInd w:val="0"/>
                        <w:snapToGrid w:val="0"/>
                        <w:ind w:left="-154" w:leftChars="-135" w:right="40" w:hanging="129" w:hangingChars="54"/>
                        <w:rPr>
                          <w:rFonts w:ascii="Arial" w:hAnsi="Arial" w:cs="Arial"/>
                          <w:color w:val="222222"/>
                          <w:kern w:val="0"/>
                          <w:sz w:val="24"/>
                        </w:rPr>
                      </w:pPr>
                    </w:p>
                    <w:p w14:paraId="377B7A2B">
                      <w:pPr>
                        <w:pStyle w:val="20"/>
                        <w:adjustRightInd w:val="0"/>
                        <w:snapToGrid w:val="0"/>
                        <w:ind w:left="-154" w:leftChars="-135" w:right="40" w:hanging="129" w:hangingChars="54"/>
                        <w:rPr>
                          <w:rFonts w:ascii="Arial" w:hAnsi="Arial" w:cs="Arial"/>
                          <w:color w:val="222222"/>
                          <w:kern w:val="0"/>
                          <w:sz w:val="24"/>
                        </w:rPr>
                      </w:pPr>
                    </w:p>
                    <w:p w14:paraId="01600EEC">
                      <w:pPr>
                        <w:pStyle w:val="20"/>
                        <w:adjustRightInd w:val="0"/>
                        <w:snapToGrid w:val="0"/>
                        <w:ind w:left="-154" w:leftChars="-135" w:right="40" w:hanging="129" w:hangingChars="54"/>
                        <w:rPr>
                          <w:rFonts w:ascii="Arial" w:hAnsi="Arial" w:cs="Arial"/>
                          <w:color w:val="222222"/>
                          <w:kern w:val="0"/>
                          <w:sz w:val="24"/>
                        </w:rPr>
                      </w:pPr>
                    </w:p>
                    <w:p w14:paraId="0CB88C7A">
                      <w:pPr>
                        <w:pStyle w:val="20"/>
                        <w:adjustRightInd w:val="0"/>
                        <w:snapToGrid w:val="0"/>
                        <w:ind w:left="-154" w:leftChars="-135" w:right="40" w:hanging="129" w:hangingChars="54"/>
                        <w:rPr>
                          <w:rFonts w:ascii="Arial" w:hAnsi="Arial" w:cs="Arial"/>
                          <w:color w:val="222222"/>
                          <w:kern w:val="0"/>
                          <w:sz w:val="24"/>
                        </w:rPr>
                      </w:pPr>
                    </w:p>
                    <w:p w14:paraId="29745164">
                      <w:pPr>
                        <w:pStyle w:val="72"/>
                        <w:ind w:left="-155" w:leftChars="-74" w:right="40" w:firstLine="151" w:firstLineChars="63"/>
                        <w:rPr>
                          <w:rFonts w:ascii="黑体" w:hAnsi="黑体" w:eastAsia="黑体"/>
                        </w:rPr>
                      </w:pPr>
                      <w:r>
                        <w:rPr>
                          <w:rFonts w:hint="eastAsia" w:hAnsi="宋体"/>
                          <w:sz w:val="24"/>
                        </w:rPr>
                        <w:t>（</w:t>
                      </w:r>
                      <w:r>
                        <w:rPr>
                          <w:rFonts w:hAnsi="宋体"/>
                          <w:sz w:val="24"/>
                        </w:rPr>
                        <w:t>在提交反馈意见时，请将您知道的相关专利连同支持性文件一并附上</w:t>
                      </w:r>
                      <w:r>
                        <w:rPr>
                          <w:rFonts w:hint="eastAsia" w:hAnsi="宋体"/>
                          <w:sz w:val="24"/>
                        </w:rPr>
                        <w:t>）</w:t>
                      </w:r>
                      <w:r>
                        <w:rPr>
                          <w:rFonts w:hint="eastAsia" w:ascii="黑体" w:hAnsi="黑体" w:eastAsia="黑体"/>
                        </w:rPr>
                        <w:t>。</w:t>
                      </w:r>
                    </w:p>
                    <w:p w14:paraId="593C9AE9">
                      <w:pPr>
                        <w:pStyle w:val="72"/>
                        <w:ind w:left="-170" w:leftChars="-135" w:right="40" w:hanging="113" w:hangingChars="54"/>
                        <w:rPr>
                          <w:rFonts w:ascii="黑体" w:hAnsi="黑体" w:eastAsia="黑体"/>
                        </w:rPr>
                      </w:pPr>
                    </w:p>
                    <w:p w14:paraId="15DA6C8E">
                      <w:pPr>
                        <w:pStyle w:val="72"/>
                        <w:ind w:left="-170" w:leftChars="-135" w:right="40" w:hanging="113" w:hangingChars="54"/>
                        <w:rPr>
                          <w:color w:val="FF0000"/>
                        </w:rPr>
                      </w:pPr>
                    </w:p>
                    <w:p w14:paraId="70105079">
                      <w:pPr>
                        <w:pStyle w:val="72"/>
                        <w:ind w:left="-170" w:leftChars="-135" w:right="40" w:hanging="113" w:hangingChars="54"/>
                        <w:rPr>
                          <w:color w:val="FF0000"/>
                        </w:rPr>
                      </w:pPr>
                    </w:p>
                    <w:p w14:paraId="4BB1E7A0">
                      <w:pPr>
                        <w:pStyle w:val="72"/>
                        <w:ind w:left="-170" w:leftChars="-135" w:right="40" w:hanging="113" w:hangingChars="54"/>
                        <w:rPr>
                          <w:color w:val="FF0000"/>
                        </w:rPr>
                      </w:pPr>
                    </w:p>
                    <w:p w14:paraId="0DF2BD58">
                      <w:pPr>
                        <w:pStyle w:val="72"/>
                        <w:ind w:left="-170" w:leftChars="-135" w:right="40" w:hanging="113" w:hangingChars="54"/>
                        <w:rPr>
                          <w:color w:val="FF0000"/>
                        </w:rPr>
                      </w:pPr>
                    </w:p>
                    <w:p w14:paraId="4B64B057">
                      <w:pPr>
                        <w:pStyle w:val="72"/>
                        <w:ind w:left="-170" w:leftChars="-135" w:right="40" w:hanging="113" w:hangingChars="54"/>
                        <w:rPr>
                          <w:color w:val="000000" w:themeColor="text1"/>
                          <w14:textFill>
                            <w14:solidFill>
                              <w14:schemeClr w14:val="tx1"/>
                            </w14:solidFill>
                          </w14:textFill>
                        </w:rPr>
                      </w:pPr>
                      <w:r>
                        <w:rPr>
                          <w:rFonts w:hint="eastAsia"/>
                          <w:color w:val="000000" w:themeColor="text1"/>
                          <w14:textFill>
                            <w14:solidFill>
                              <w14:schemeClr w14:val="tx1"/>
                            </w14:solidFill>
                          </w14:textFill>
                        </w:rPr>
                        <w:t>（征求意见稿）</w:t>
                      </w:r>
                    </w:p>
                    <w:p w14:paraId="2EC4CEA8">
                      <w:pPr>
                        <w:pStyle w:val="72"/>
                        <w:ind w:left="-170" w:leftChars="-135" w:right="40" w:hanging="113" w:hangingChars="54"/>
                        <w:rPr>
                          <w:rFonts w:ascii="黑体" w:hAnsi="黑体" w:eastAsia="黑体"/>
                          <w:color w:val="000000" w:themeColor="text1"/>
                          <w14:textFill>
                            <w14:solidFill>
                              <w14:schemeClr w14:val="tx1"/>
                            </w14:solidFill>
                          </w14:textFill>
                        </w:rPr>
                      </w:pPr>
                      <w:r>
                        <w:rPr>
                          <w:rFonts w:hint="eastAsia"/>
                          <w:color w:val="000000" w:themeColor="text1"/>
                          <w14:textFill>
                            <w14:solidFill>
                              <w14:schemeClr w14:val="tx1"/>
                            </w14:solidFill>
                          </w14:textFill>
                        </w:rPr>
                        <w:t>（20</w:t>
                      </w:r>
                      <w:r>
                        <w:rPr>
                          <w:color w:val="000000" w:themeColor="text1"/>
                          <w14:textFill>
                            <w14:solidFill>
                              <w14:schemeClr w14:val="tx1"/>
                            </w14:solidFill>
                          </w14:textFill>
                        </w:rPr>
                        <w:t>24</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11</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日）</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-415925</wp:posOffset>
                </wp:positionH>
                <wp:positionV relativeFrom="margin">
                  <wp:posOffset>8822690</wp:posOffset>
                </wp:positionV>
                <wp:extent cx="6134100" cy="562610"/>
                <wp:effectExtent l="0" t="0" r="0" b="0"/>
                <wp:wrapNone/>
                <wp:docPr id="5" name="fmFrame3"/>
                <wp:cNvGraphicFramePr/>
                <a:graphic xmlns:a="http://schemas.openxmlformats.org/drawingml/2006/main">
                  <a:graphicData uri="http://schemas.microsoft.com/office/word/2010/wordprocessingShape">
                    <wps:wsp>
                      <wps:cNvSpPr txBox="1"/>
                      <wps:spPr>
                        <a:xfrm>
                          <a:off x="0" y="0"/>
                          <a:ext cx="6134100" cy="562610"/>
                        </a:xfrm>
                        <a:prstGeom prst="rect">
                          <a:avLst/>
                        </a:prstGeom>
                        <a:solidFill>
                          <a:srgbClr val="FFFFFF"/>
                        </a:solidFill>
                        <a:ln>
                          <a:noFill/>
                        </a:ln>
                      </wps:spPr>
                      <wps:txbx>
                        <w:txbxContent>
                          <w:p w14:paraId="62A22768">
                            <w:pPr>
                              <w:pStyle w:val="66"/>
                              <w:spacing w:line="360" w:lineRule="auto"/>
                              <w:ind w:firstLine="926"/>
                              <w:rPr>
                                <w:rFonts w:ascii="黑体" w:hAnsi="黑体" w:eastAsia="黑体"/>
                                <w:b w:val="0"/>
                              </w:rPr>
                            </w:pPr>
                            <w:r>
                              <w:rPr>
                                <w:rFonts w:hint="eastAsia" w:ascii="华文中宋" w:hAnsi="华文中宋" w:eastAsia="华文中宋"/>
                                <w:b w:val="0"/>
                                <w:szCs w:val="36"/>
                              </w:rPr>
                              <w:t xml:space="preserve">国家新闻出版署 </w:t>
                            </w:r>
                            <w:r>
                              <w:rPr>
                                <w:rFonts w:hint="eastAsia" w:ascii="黑体" w:hAnsi="黑体" w:eastAsia="黑体"/>
                                <w:b w:val="0"/>
                                <w:sz w:val="28"/>
                                <w:szCs w:val="28"/>
                              </w:rPr>
                              <w:t>发布</w:t>
                            </w:r>
                          </w:p>
                          <w:p w14:paraId="783F2410">
                            <w:pPr>
                              <w:ind w:firstLine="0" w:firstLineChars="0"/>
                            </w:pPr>
                          </w:p>
                        </w:txbxContent>
                      </wps:txbx>
                      <wps:bodyPr lIns="0" tIns="0" rIns="0" bIns="0" upright="1">
                        <a:noAutofit/>
                      </wps:bodyPr>
                    </wps:wsp>
                  </a:graphicData>
                </a:graphic>
              </wp:anchor>
            </w:drawing>
          </mc:Choice>
          <mc:Fallback>
            <w:pict>
              <v:shape id="fmFrame3" o:spid="_x0000_s1026" o:spt="202" type="#_x0000_t202" style="position:absolute;left:0pt;margin-left:-32.75pt;margin-top:694.7pt;height:44.3pt;width:483pt;mso-position-horizontal-relative:margin;mso-position-vertical-relative:margin;z-index:251660288;mso-width-relative:page;mso-height-relative:page;" fillcolor="#FFFFFF" filled="t" stroked="f" coordsize="21600,21600" o:gfxdata="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yXCkdsAAAANAQAADwAAAAAAAAABACAAAAAiAAAA&#10;ZHJzL2Rvd25yZXYueG1sUEsBAhQAFAAAAAgAh07iQEMndmPLAQAAsgMAAA4AAAAAAAAAAQAgAAAA&#10;KgEAAGRycy9lMm9Eb2MueG1sUEsFBgAAAAAGAAYAWQEAAGcFAAAAAA==&#10;">
                <v:fill on="t" focussize="0,0"/>
                <v:stroke on="f"/>
                <v:imagedata o:title=""/>
                <o:lock v:ext="edit" aspectratio="f"/>
                <v:textbox inset="0mm,0mm,0mm,0mm">
                  <w:txbxContent>
                    <w:p w14:paraId="62A22768">
                      <w:pPr>
                        <w:pStyle w:val="66"/>
                        <w:spacing w:line="360" w:lineRule="auto"/>
                        <w:ind w:firstLine="926"/>
                        <w:rPr>
                          <w:rFonts w:ascii="黑体" w:hAnsi="黑体" w:eastAsia="黑体"/>
                          <w:b w:val="0"/>
                        </w:rPr>
                      </w:pPr>
                      <w:r>
                        <w:rPr>
                          <w:rFonts w:hint="eastAsia" w:ascii="华文中宋" w:hAnsi="华文中宋" w:eastAsia="华文中宋"/>
                          <w:b w:val="0"/>
                          <w:szCs w:val="36"/>
                        </w:rPr>
                        <w:t xml:space="preserve">国家新闻出版署 </w:t>
                      </w:r>
                      <w:r>
                        <w:rPr>
                          <w:rFonts w:hint="eastAsia" w:ascii="黑体" w:hAnsi="黑体" w:eastAsia="黑体"/>
                          <w:b w:val="0"/>
                          <w:sz w:val="28"/>
                          <w:szCs w:val="28"/>
                        </w:rPr>
                        <w:t>发布</w:t>
                      </w:r>
                    </w:p>
                    <w:p w14:paraId="783F2410">
                      <w:pPr>
                        <w:ind w:firstLine="0" w:firstLineChars="0"/>
                      </w:pPr>
                    </w:p>
                  </w:txbxContent>
                </v:textbox>
                <w10:anchorlock/>
              </v:shape>
            </w:pict>
          </mc:Fallback>
        </mc:AlternateContent>
      </w:r>
      <w:r>
        <mc:AlternateContent>
          <mc:Choice Requires="wps">
            <w:drawing>
              <wp:anchor distT="0" distB="0" distL="114300" distR="114300" simplePos="0" relativeHeight="251659264" behindDoc="0" locked="1" layoutInCell="1" allowOverlap="1">
                <wp:simplePos x="0" y="0"/>
                <wp:positionH relativeFrom="margin">
                  <wp:posOffset>1905</wp:posOffset>
                </wp:positionH>
                <wp:positionV relativeFrom="margin">
                  <wp:posOffset>112395</wp:posOffset>
                </wp:positionV>
                <wp:extent cx="2540000" cy="657860"/>
                <wp:effectExtent l="0" t="0" r="0" b="0"/>
                <wp:wrapNone/>
                <wp:docPr id="3" name="fmFrame1"/>
                <wp:cNvGraphicFramePr/>
                <a:graphic xmlns:a="http://schemas.openxmlformats.org/drawingml/2006/main">
                  <a:graphicData uri="http://schemas.microsoft.com/office/word/2010/wordprocessingShape">
                    <wps:wsp>
                      <wps:cNvSpPr txBox="1"/>
                      <wps:spPr>
                        <a:xfrm>
                          <a:off x="0" y="0"/>
                          <a:ext cx="2540000" cy="657860"/>
                        </a:xfrm>
                        <a:prstGeom prst="rect">
                          <a:avLst/>
                        </a:prstGeom>
                        <a:solidFill>
                          <a:srgbClr val="FFFFFF"/>
                        </a:solidFill>
                        <a:ln>
                          <a:noFill/>
                        </a:ln>
                      </wps:spPr>
                      <wps:txbx>
                        <w:txbxContent>
                          <w:p w14:paraId="378DBFE7">
                            <w:pPr>
                              <w:pStyle w:val="101"/>
                              <w:rPr>
                                <w:rFonts w:ascii="黑体"/>
                              </w:rPr>
                            </w:pPr>
                            <w:r>
                              <w:rPr>
                                <w:b/>
                                <w:bCs/>
                              </w:rPr>
                              <w:t>ICS</w:t>
                            </w:r>
                            <w:r>
                              <w:rPr>
                                <w:rFonts w:hint="eastAsia" w:ascii="黑体"/>
                              </w:rPr>
                              <w:t xml:space="preserve"> 37.100.01</w:t>
                            </w:r>
                          </w:p>
                          <w:p w14:paraId="4A3B0ED9">
                            <w:pPr>
                              <w:pStyle w:val="101"/>
                              <w:rPr>
                                <w:rFonts w:ascii="黑体"/>
                              </w:rPr>
                            </w:pPr>
                            <w:r>
                              <w:rPr>
                                <w:b/>
                                <w:bCs/>
                              </w:rPr>
                              <w:t>CCS A</w:t>
                            </w:r>
                            <w:r>
                              <w:rPr>
                                <w:rFonts w:ascii="黑体"/>
                              </w:rPr>
                              <w:t xml:space="preserve"> </w:t>
                            </w:r>
                            <w:r>
                              <w:rPr>
                                <w:rFonts w:hint="eastAsia" w:ascii="黑体"/>
                              </w:rPr>
                              <w:t>17</w:t>
                            </w:r>
                          </w:p>
                        </w:txbxContent>
                      </wps:txbx>
                      <wps:bodyPr lIns="0" tIns="0" rIns="0" bIns="0" upright="1"/>
                    </wps:wsp>
                  </a:graphicData>
                </a:graphic>
              </wp:anchor>
            </w:drawing>
          </mc:Choice>
          <mc:Fallback>
            <w:pict>
              <v:shape id="fmFrame1" o:spid="_x0000_s1026" o:spt="202" type="#_x0000_t202" style="position:absolute;left:0pt;margin-left:0.15pt;margin-top:8.85pt;height:51.8pt;width:200pt;mso-position-horizontal-relative:margin;mso-position-vertical-relative:margin;z-index:251659264;mso-width-relative:page;mso-height-relative:page;" fillcolor="#FFFFFF" filled="t" stroked="f" coordsize="21600,21600" o:gfxdata="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JYSx41AAAAAcBAAAPAAAAAAAAAAEAIAAAACIAAABkcnMvZG93bnJldi54bWxQSwEC&#10;FAAUAAAACACHTuJAMkD5KL8BAACYAwAADgAAAAAAAAABACAAAAAjAQAAZHJzL2Uyb0RvYy54bWxQ&#10;SwUGAAAAAAYABgBZAQAAVAUAAAAA&#10;">
                <v:fill on="t" focussize="0,0"/>
                <v:stroke on="f"/>
                <v:imagedata o:title=""/>
                <o:lock v:ext="edit" aspectratio="f"/>
                <v:textbox inset="0mm,0mm,0mm,0mm">
                  <w:txbxContent>
                    <w:p w14:paraId="378DBFE7">
                      <w:pPr>
                        <w:pStyle w:val="101"/>
                        <w:rPr>
                          <w:rFonts w:ascii="黑体"/>
                        </w:rPr>
                      </w:pPr>
                      <w:r>
                        <w:rPr>
                          <w:b/>
                          <w:bCs/>
                        </w:rPr>
                        <w:t>ICS</w:t>
                      </w:r>
                      <w:r>
                        <w:rPr>
                          <w:rFonts w:hint="eastAsia" w:ascii="黑体"/>
                        </w:rPr>
                        <w:t xml:space="preserve"> 37.100.01</w:t>
                      </w:r>
                    </w:p>
                    <w:p w14:paraId="4A3B0ED9">
                      <w:pPr>
                        <w:pStyle w:val="101"/>
                        <w:rPr>
                          <w:rFonts w:ascii="黑体"/>
                        </w:rPr>
                      </w:pPr>
                      <w:r>
                        <w:rPr>
                          <w:b/>
                          <w:bCs/>
                        </w:rPr>
                        <w:t>CCS A</w:t>
                      </w:r>
                      <w:r>
                        <w:rPr>
                          <w:rFonts w:ascii="黑体"/>
                        </w:rPr>
                        <w:t xml:space="preserve"> </w:t>
                      </w:r>
                      <w:r>
                        <w:rPr>
                          <w:rFonts w:hint="eastAsia" w:ascii="黑体"/>
                        </w:rPr>
                        <w:t>17</w:t>
                      </w:r>
                    </w:p>
                  </w:txbxContent>
                </v:textbox>
                <w10:anchorlock/>
              </v:shape>
            </w:pict>
          </mc:Fallback>
        </mc:AlternateContent>
      </w:r>
    </w:p>
    <w:bookmarkEnd w:id="0"/>
    <w:p w14:paraId="41D7E853">
      <w:pPr>
        <w:pStyle w:val="59"/>
        <w:spacing w:before="240" w:after="240"/>
      </w:pPr>
      <w:bookmarkStart w:id="4" w:name="_Toc157179119"/>
      <w:bookmarkStart w:id="5" w:name="_Toc182342412"/>
      <w:bookmarkStart w:id="6" w:name="_Toc182342821"/>
      <w:bookmarkStart w:id="7" w:name="_Toc316543889"/>
      <w:bookmarkStart w:id="8" w:name="_Toc316562913"/>
      <w:bookmarkStart w:id="9" w:name="_Toc324260064"/>
      <w:bookmarkStart w:id="10" w:name="_Toc324319340"/>
      <w:bookmarkStart w:id="11" w:name="_Toc316544044"/>
      <w:bookmarkStart w:id="12" w:name="_Toc391057750"/>
      <w:bookmarkStart w:id="13" w:name="_Toc316543982"/>
      <w:bookmarkStart w:id="14" w:name="_Toc316543799"/>
      <w:bookmarkStart w:id="15" w:name="_Toc316562393"/>
      <w:bookmarkStart w:id="16" w:name="_Toc316543561"/>
      <w:bookmarkStart w:id="17" w:name="_Toc78009612"/>
      <w:bookmarkStart w:id="18" w:name="SectionMark2"/>
      <w:r>
        <w:rPr>
          <w:rFonts w:hint="eastAsia"/>
        </w:rPr>
        <w:t xml:space="preserve">目 </w:t>
      </w:r>
      <w:r>
        <w:t> </w:t>
      </w:r>
      <w:r>
        <w:rPr>
          <w:rFonts w:hint="eastAsia"/>
        </w:rPr>
        <w:t>次</w:t>
      </w:r>
      <w:bookmarkEnd w:id="4"/>
      <w:bookmarkEnd w:id="5"/>
      <w:bookmarkEnd w:id="6"/>
    </w:p>
    <w:p w14:paraId="1D89A691">
      <w:pPr>
        <w:pStyle w:val="17"/>
        <w:tabs>
          <w:tab w:val="right" w:leader="dot" w:pos="9629"/>
        </w:tabs>
        <w:rPr>
          <w:rFonts w:hAnsi="宋体" w:cstheme="minorBidi"/>
          <w:kern w:val="2"/>
          <w:sz w:val="22"/>
          <w:szCs w:val="24"/>
          <w14:ligatures w14:val="standardContextual"/>
        </w:rPr>
      </w:pPr>
      <w:r>
        <w:rPr>
          <w:rFonts w:hAnsi="宋体"/>
        </w:rPr>
        <w:fldChar w:fldCharType="begin"/>
      </w:r>
      <w:r>
        <w:rPr>
          <w:rFonts w:hAnsi="宋体"/>
        </w:rPr>
        <w:instrText xml:space="preserve"> </w:instrText>
      </w:r>
      <w:r>
        <w:rPr>
          <w:rFonts w:hint="eastAsia" w:hAnsi="宋体"/>
        </w:rPr>
        <w:instrText xml:space="preserve">TOC \o "1-2" \h \z \u</w:instrText>
      </w:r>
      <w:r>
        <w:rPr>
          <w:rFonts w:hAnsi="宋体"/>
        </w:rPr>
        <w:instrText xml:space="preserve"> </w:instrText>
      </w:r>
      <w:r>
        <w:rPr>
          <w:rFonts w:hAnsi="宋体"/>
        </w:rPr>
        <w:fldChar w:fldCharType="separate"/>
      </w:r>
      <w:r>
        <w:fldChar w:fldCharType="begin"/>
      </w:r>
      <w:r>
        <w:instrText xml:space="preserve"> HYPERLINK \l "_Toc182342822" </w:instrText>
      </w:r>
      <w:r>
        <w:fldChar w:fldCharType="separate"/>
      </w:r>
      <w:r>
        <w:rPr>
          <w:rStyle w:val="45"/>
          <w:rFonts w:ascii="宋体" w:hAnsi="宋体"/>
        </w:rPr>
        <w:t>前言</w:t>
      </w:r>
      <w:r>
        <w:rPr>
          <w:rFonts w:hAnsi="宋体"/>
        </w:rPr>
        <w:tab/>
      </w:r>
      <w:r>
        <w:rPr>
          <w:rFonts w:hAnsi="宋体"/>
        </w:rPr>
        <w:fldChar w:fldCharType="begin"/>
      </w:r>
      <w:r>
        <w:rPr>
          <w:rFonts w:hAnsi="宋体"/>
        </w:rPr>
        <w:instrText xml:space="preserve"> PAGEREF _Toc182342822 \h </w:instrText>
      </w:r>
      <w:r>
        <w:rPr>
          <w:rFonts w:hAnsi="宋体"/>
        </w:rPr>
        <w:fldChar w:fldCharType="separate"/>
      </w:r>
      <w:r>
        <w:rPr>
          <w:rFonts w:hAnsi="宋体"/>
        </w:rPr>
        <w:t>III</w:t>
      </w:r>
      <w:r>
        <w:rPr>
          <w:rFonts w:hAnsi="宋体"/>
        </w:rPr>
        <w:fldChar w:fldCharType="end"/>
      </w:r>
      <w:r>
        <w:rPr>
          <w:rFonts w:hAnsi="宋体"/>
        </w:rPr>
        <w:fldChar w:fldCharType="end"/>
      </w:r>
    </w:p>
    <w:p w14:paraId="44C7BB67">
      <w:pPr>
        <w:pStyle w:val="16"/>
        <w:tabs>
          <w:tab w:val="right" w:leader="dot" w:pos="9629"/>
        </w:tabs>
        <w:rPr>
          <w:rFonts w:hAnsi="宋体" w:cstheme="minorBidi"/>
          <w:kern w:val="2"/>
          <w:sz w:val="22"/>
          <w:szCs w:val="24"/>
          <w14:ligatures w14:val="standardContextual"/>
        </w:rPr>
      </w:pPr>
      <w:r>
        <w:fldChar w:fldCharType="begin"/>
      </w:r>
      <w:r>
        <w:instrText xml:space="preserve"> HYPERLINK \l "_Toc182342823" </w:instrText>
      </w:r>
      <w:r>
        <w:fldChar w:fldCharType="separate"/>
      </w:r>
      <w:r>
        <w:rPr>
          <w:rStyle w:val="45"/>
          <w:rFonts w:ascii="宋体" w:hAnsi="宋体"/>
        </w:rPr>
        <w:t>1  范围</w:t>
      </w:r>
      <w:r>
        <w:rPr>
          <w:rFonts w:hAnsi="宋体"/>
        </w:rPr>
        <w:tab/>
      </w:r>
      <w:r>
        <w:rPr>
          <w:rFonts w:hAnsi="宋体"/>
        </w:rPr>
        <w:fldChar w:fldCharType="begin"/>
      </w:r>
      <w:r>
        <w:rPr>
          <w:rFonts w:hAnsi="宋体"/>
        </w:rPr>
        <w:instrText xml:space="preserve"> PAGEREF _Toc182342823 \h </w:instrText>
      </w:r>
      <w:r>
        <w:rPr>
          <w:rFonts w:hAnsi="宋体"/>
        </w:rPr>
        <w:fldChar w:fldCharType="separate"/>
      </w:r>
      <w:r>
        <w:rPr>
          <w:rFonts w:hAnsi="宋体"/>
        </w:rPr>
        <w:t>1</w:t>
      </w:r>
      <w:r>
        <w:rPr>
          <w:rFonts w:hAnsi="宋体"/>
        </w:rPr>
        <w:fldChar w:fldCharType="end"/>
      </w:r>
      <w:r>
        <w:rPr>
          <w:rFonts w:hAnsi="宋体"/>
        </w:rPr>
        <w:fldChar w:fldCharType="end"/>
      </w:r>
    </w:p>
    <w:p w14:paraId="3D6D3722">
      <w:pPr>
        <w:pStyle w:val="16"/>
        <w:tabs>
          <w:tab w:val="right" w:leader="dot" w:pos="9629"/>
        </w:tabs>
        <w:rPr>
          <w:rFonts w:hAnsi="宋体" w:cstheme="minorBidi"/>
          <w:kern w:val="2"/>
          <w:sz w:val="22"/>
          <w:szCs w:val="24"/>
          <w14:ligatures w14:val="standardContextual"/>
        </w:rPr>
      </w:pPr>
      <w:r>
        <w:fldChar w:fldCharType="begin"/>
      </w:r>
      <w:r>
        <w:instrText xml:space="preserve"> HYPERLINK \l "_Toc182342824" </w:instrText>
      </w:r>
      <w:r>
        <w:fldChar w:fldCharType="separate"/>
      </w:r>
      <w:r>
        <w:rPr>
          <w:rStyle w:val="45"/>
          <w:rFonts w:ascii="宋体" w:hAnsi="宋体"/>
        </w:rPr>
        <w:t>2  规范性引用文件</w:t>
      </w:r>
      <w:r>
        <w:rPr>
          <w:rFonts w:hAnsi="宋体"/>
        </w:rPr>
        <w:tab/>
      </w:r>
      <w:r>
        <w:rPr>
          <w:rFonts w:hAnsi="宋体"/>
        </w:rPr>
        <w:fldChar w:fldCharType="begin"/>
      </w:r>
      <w:r>
        <w:rPr>
          <w:rFonts w:hAnsi="宋体"/>
        </w:rPr>
        <w:instrText xml:space="preserve"> PAGEREF _Toc182342824 \h </w:instrText>
      </w:r>
      <w:r>
        <w:rPr>
          <w:rFonts w:hAnsi="宋体"/>
        </w:rPr>
        <w:fldChar w:fldCharType="separate"/>
      </w:r>
      <w:r>
        <w:rPr>
          <w:rFonts w:hAnsi="宋体"/>
        </w:rPr>
        <w:t>1</w:t>
      </w:r>
      <w:r>
        <w:rPr>
          <w:rFonts w:hAnsi="宋体"/>
        </w:rPr>
        <w:fldChar w:fldCharType="end"/>
      </w:r>
      <w:r>
        <w:rPr>
          <w:rFonts w:hAnsi="宋体"/>
        </w:rPr>
        <w:fldChar w:fldCharType="end"/>
      </w:r>
    </w:p>
    <w:p w14:paraId="21E8EF97">
      <w:pPr>
        <w:pStyle w:val="16"/>
        <w:tabs>
          <w:tab w:val="right" w:leader="dot" w:pos="9629"/>
        </w:tabs>
        <w:rPr>
          <w:rFonts w:hAnsi="宋体" w:cstheme="minorBidi"/>
          <w:kern w:val="2"/>
          <w:sz w:val="22"/>
          <w:szCs w:val="24"/>
          <w14:ligatures w14:val="standardContextual"/>
        </w:rPr>
      </w:pPr>
      <w:r>
        <w:fldChar w:fldCharType="begin"/>
      </w:r>
      <w:r>
        <w:instrText xml:space="preserve"> HYPERLINK \l "_Toc182342825" </w:instrText>
      </w:r>
      <w:r>
        <w:fldChar w:fldCharType="separate"/>
      </w:r>
      <w:r>
        <w:rPr>
          <w:rStyle w:val="45"/>
          <w:rFonts w:ascii="宋体" w:hAnsi="宋体"/>
        </w:rPr>
        <w:t>3  术语和定义</w:t>
      </w:r>
      <w:r>
        <w:rPr>
          <w:rFonts w:hAnsi="宋体"/>
        </w:rPr>
        <w:tab/>
      </w:r>
      <w:r>
        <w:rPr>
          <w:rFonts w:hAnsi="宋体"/>
        </w:rPr>
        <w:fldChar w:fldCharType="begin"/>
      </w:r>
      <w:r>
        <w:rPr>
          <w:rFonts w:hAnsi="宋体"/>
        </w:rPr>
        <w:instrText xml:space="preserve"> PAGEREF _Toc182342825 \h </w:instrText>
      </w:r>
      <w:r>
        <w:rPr>
          <w:rFonts w:hAnsi="宋体"/>
        </w:rPr>
        <w:fldChar w:fldCharType="separate"/>
      </w:r>
      <w:r>
        <w:rPr>
          <w:rFonts w:hAnsi="宋体"/>
        </w:rPr>
        <w:t>1</w:t>
      </w:r>
      <w:r>
        <w:rPr>
          <w:rFonts w:hAnsi="宋体"/>
        </w:rPr>
        <w:fldChar w:fldCharType="end"/>
      </w:r>
      <w:r>
        <w:rPr>
          <w:rFonts w:hAnsi="宋体"/>
        </w:rPr>
        <w:fldChar w:fldCharType="end"/>
      </w:r>
    </w:p>
    <w:p w14:paraId="223031DA">
      <w:pPr>
        <w:pStyle w:val="16"/>
        <w:tabs>
          <w:tab w:val="right" w:leader="dot" w:pos="9629"/>
        </w:tabs>
        <w:rPr>
          <w:rFonts w:hAnsi="宋体" w:cstheme="minorBidi"/>
          <w:kern w:val="2"/>
          <w:sz w:val="22"/>
          <w:szCs w:val="24"/>
          <w14:ligatures w14:val="standardContextual"/>
        </w:rPr>
      </w:pPr>
      <w:r>
        <w:fldChar w:fldCharType="begin"/>
      </w:r>
      <w:r>
        <w:instrText xml:space="preserve"> HYPERLINK \l "_Toc182342827" </w:instrText>
      </w:r>
      <w:r>
        <w:fldChar w:fldCharType="separate"/>
      </w:r>
      <w:r>
        <w:rPr>
          <w:rStyle w:val="45"/>
          <w:rFonts w:ascii="宋体" w:hAnsi="宋体"/>
        </w:rPr>
        <w:t>4  水转印花纸结构</w:t>
      </w:r>
      <w:r>
        <w:rPr>
          <w:rFonts w:hAnsi="宋体"/>
        </w:rPr>
        <w:tab/>
      </w:r>
      <w:r>
        <w:rPr>
          <w:rFonts w:hAnsi="宋体"/>
        </w:rPr>
        <w:fldChar w:fldCharType="begin"/>
      </w:r>
      <w:r>
        <w:rPr>
          <w:rFonts w:hAnsi="宋体"/>
        </w:rPr>
        <w:instrText xml:space="preserve"> PAGEREF _Toc182342827 \h </w:instrText>
      </w:r>
      <w:r>
        <w:rPr>
          <w:rFonts w:hAnsi="宋体"/>
        </w:rPr>
        <w:fldChar w:fldCharType="separate"/>
      </w:r>
      <w:r>
        <w:rPr>
          <w:rFonts w:hAnsi="宋体"/>
        </w:rPr>
        <w:t>2</w:t>
      </w:r>
      <w:r>
        <w:rPr>
          <w:rFonts w:hAnsi="宋体"/>
        </w:rPr>
        <w:fldChar w:fldCharType="end"/>
      </w:r>
      <w:r>
        <w:rPr>
          <w:rFonts w:hAnsi="宋体"/>
        </w:rPr>
        <w:fldChar w:fldCharType="end"/>
      </w:r>
    </w:p>
    <w:p w14:paraId="2DF52C0C">
      <w:pPr>
        <w:pStyle w:val="16"/>
        <w:tabs>
          <w:tab w:val="right" w:leader="dot" w:pos="9629"/>
        </w:tabs>
        <w:rPr>
          <w:rFonts w:hAnsi="宋体" w:cstheme="minorBidi"/>
          <w:kern w:val="2"/>
          <w:sz w:val="22"/>
          <w:szCs w:val="24"/>
          <w14:ligatures w14:val="standardContextual"/>
        </w:rPr>
      </w:pPr>
      <w:r>
        <w:fldChar w:fldCharType="begin"/>
      </w:r>
      <w:r>
        <w:instrText xml:space="preserve"> HYPERLINK \l "_Toc182342828" </w:instrText>
      </w:r>
      <w:r>
        <w:fldChar w:fldCharType="separate"/>
      </w:r>
      <w:r>
        <w:rPr>
          <w:rStyle w:val="45"/>
          <w:rFonts w:ascii="宋体" w:hAnsi="宋体"/>
        </w:rPr>
        <w:t>5  技术要求</w:t>
      </w:r>
      <w:r>
        <w:rPr>
          <w:rFonts w:hAnsi="宋体"/>
        </w:rPr>
        <w:tab/>
      </w:r>
      <w:r>
        <w:rPr>
          <w:rFonts w:hAnsi="宋体"/>
        </w:rPr>
        <w:fldChar w:fldCharType="begin"/>
      </w:r>
      <w:r>
        <w:rPr>
          <w:rFonts w:hAnsi="宋体"/>
        </w:rPr>
        <w:instrText xml:space="preserve"> PAGEREF _Toc182342828 \h </w:instrText>
      </w:r>
      <w:r>
        <w:rPr>
          <w:rFonts w:hAnsi="宋体"/>
        </w:rPr>
        <w:fldChar w:fldCharType="separate"/>
      </w:r>
      <w:r>
        <w:rPr>
          <w:rFonts w:hAnsi="宋体"/>
        </w:rPr>
        <w:t>2</w:t>
      </w:r>
      <w:r>
        <w:rPr>
          <w:rFonts w:hAnsi="宋体"/>
        </w:rPr>
        <w:fldChar w:fldCharType="end"/>
      </w:r>
      <w:r>
        <w:rPr>
          <w:rFonts w:hAnsi="宋体"/>
        </w:rPr>
        <w:fldChar w:fldCharType="end"/>
      </w:r>
    </w:p>
    <w:p w14:paraId="31A7A4E6">
      <w:pPr>
        <w:pStyle w:val="16"/>
        <w:tabs>
          <w:tab w:val="right" w:leader="dot" w:pos="9629"/>
        </w:tabs>
        <w:ind w:firstLine="420" w:firstLineChars="200"/>
        <w:rPr>
          <w:rFonts w:hAnsi="宋体" w:cstheme="minorBidi"/>
          <w:kern w:val="2"/>
          <w:sz w:val="22"/>
          <w:szCs w:val="24"/>
          <w14:ligatures w14:val="standardContextual"/>
        </w:rPr>
      </w:pPr>
      <w:r>
        <w:fldChar w:fldCharType="begin"/>
      </w:r>
      <w:r>
        <w:instrText xml:space="preserve"> HYPERLINK \l "_Toc182342829" </w:instrText>
      </w:r>
      <w:r>
        <w:fldChar w:fldCharType="separate"/>
      </w:r>
      <w:r>
        <w:rPr>
          <w:rStyle w:val="45"/>
          <w:rFonts w:ascii="宋体" w:hAnsi="宋体"/>
        </w:rPr>
        <w:t>5.1  印制质量</w:t>
      </w:r>
      <w:r>
        <w:rPr>
          <w:rFonts w:hAnsi="宋体"/>
        </w:rPr>
        <w:tab/>
      </w:r>
      <w:r>
        <w:rPr>
          <w:rFonts w:hAnsi="宋体"/>
        </w:rPr>
        <w:fldChar w:fldCharType="begin"/>
      </w:r>
      <w:r>
        <w:rPr>
          <w:rFonts w:hAnsi="宋体"/>
        </w:rPr>
        <w:instrText xml:space="preserve"> PAGEREF _Toc182342829 \h </w:instrText>
      </w:r>
      <w:r>
        <w:rPr>
          <w:rFonts w:hAnsi="宋体"/>
        </w:rPr>
        <w:fldChar w:fldCharType="separate"/>
      </w:r>
      <w:r>
        <w:rPr>
          <w:rFonts w:hAnsi="宋体"/>
        </w:rPr>
        <w:t>2</w:t>
      </w:r>
      <w:r>
        <w:rPr>
          <w:rFonts w:hAnsi="宋体"/>
        </w:rPr>
        <w:fldChar w:fldCharType="end"/>
      </w:r>
      <w:r>
        <w:rPr>
          <w:rFonts w:hAnsi="宋体"/>
        </w:rPr>
        <w:fldChar w:fldCharType="end"/>
      </w:r>
    </w:p>
    <w:p w14:paraId="076DCB8C">
      <w:pPr>
        <w:pStyle w:val="16"/>
        <w:tabs>
          <w:tab w:val="right" w:leader="dot" w:pos="9629"/>
        </w:tabs>
        <w:ind w:firstLine="420" w:firstLineChars="200"/>
        <w:rPr>
          <w:rFonts w:hAnsi="宋体" w:cstheme="minorBidi"/>
          <w:kern w:val="2"/>
          <w:sz w:val="22"/>
          <w:szCs w:val="24"/>
          <w14:ligatures w14:val="standardContextual"/>
        </w:rPr>
      </w:pPr>
      <w:r>
        <w:fldChar w:fldCharType="begin"/>
      </w:r>
      <w:r>
        <w:instrText xml:space="preserve"> HYPERLINK \l "_Toc182342830" </w:instrText>
      </w:r>
      <w:r>
        <w:fldChar w:fldCharType="separate"/>
      </w:r>
      <w:r>
        <w:rPr>
          <w:rStyle w:val="45"/>
          <w:rFonts w:ascii="宋体" w:hAnsi="宋体"/>
        </w:rPr>
        <w:t>5.2  转印过程</w:t>
      </w:r>
      <w:r>
        <w:rPr>
          <w:rFonts w:hAnsi="宋体"/>
        </w:rPr>
        <w:tab/>
      </w:r>
      <w:r>
        <w:rPr>
          <w:rFonts w:hAnsi="宋体"/>
        </w:rPr>
        <w:fldChar w:fldCharType="begin"/>
      </w:r>
      <w:r>
        <w:rPr>
          <w:rFonts w:hAnsi="宋体"/>
        </w:rPr>
        <w:instrText xml:space="preserve"> PAGEREF _Toc182342830 \h </w:instrText>
      </w:r>
      <w:r>
        <w:rPr>
          <w:rFonts w:hAnsi="宋体"/>
        </w:rPr>
        <w:fldChar w:fldCharType="separate"/>
      </w:r>
      <w:r>
        <w:rPr>
          <w:rFonts w:hAnsi="宋体"/>
        </w:rPr>
        <w:t>2</w:t>
      </w:r>
      <w:r>
        <w:rPr>
          <w:rFonts w:hAnsi="宋体"/>
        </w:rPr>
        <w:fldChar w:fldCharType="end"/>
      </w:r>
      <w:r>
        <w:rPr>
          <w:rFonts w:hAnsi="宋体"/>
        </w:rPr>
        <w:fldChar w:fldCharType="end"/>
      </w:r>
    </w:p>
    <w:p w14:paraId="171E1F39">
      <w:pPr>
        <w:pStyle w:val="16"/>
        <w:tabs>
          <w:tab w:val="right" w:leader="dot" w:pos="9629"/>
        </w:tabs>
        <w:ind w:firstLine="420" w:firstLineChars="200"/>
        <w:rPr>
          <w:rFonts w:hAnsi="宋体" w:cstheme="minorBidi"/>
          <w:kern w:val="2"/>
          <w:sz w:val="22"/>
          <w:szCs w:val="24"/>
          <w14:ligatures w14:val="standardContextual"/>
        </w:rPr>
      </w:pPr>
      <w:r>
        <w:fldChar w:fldCharType="begin"/>
      </w:r>
      <w:r>
        <w:instrText xml:space="preserve"> HYPERLINK \l "_Toc182342837" </w:instrText>
      </w:r>
      <w:r>
        <w:fldChar w:fldCharType="separate"/>
      </w:r>
      <w:r>
        <w:rPr>
          <w:rStyle w:val="45"/>
          <w:rFonts w:ascii="宋体" w:hAnsi="宋体"/>
        </w:rPr>
        <w:t>5.3  转印质量</w:t>
      </w:r>
      <w:r>
        <w:rPr>
          <w:rFonts w:hAnsi="宋体"/>
        </w:rPr>
        <w:tab/>
      </w:r>
      <w:r>
        <w:rPr>
          <w:rFonts w:hAnsi="宋体"/>
        </w:rPr>
        <w:fldChar w:fldCharType="begin"/>
      </w:r>
      <w:r>
        <w:rPr>
          <w:rFonts w:hAnsi="宋体"/>
        </w:rPr>
        <w:instrText xml:space="preserve"> PAGEREF _Toc182342837 \h </w:instrText>
      </w:r>
      <w:r>
        <w:rPr>
          <w:rFonts w:hAnsi="宋体"/>
        </w:rPr>
        <w:fldChar w:fldCharType="separate"/>
      </w:r>
      <w:r>
        <w:rPr>
          <w:rFonts w:hAnsi="宋体"/>
        </w:rPr>
        <w:t>3</w:t>
      </w:r>
      <w:r>
        <w:rPr>
          <w:rFonts w:hAnsi="宋体"/>
        </w:rPr>
        <w:fldChar w:fldCharType="end"/>
      </w:r>
      <w:r>
        <w:rPr>
          <w:rFonts w:hAnsi="宋体"/>
        </w:rPr>
        <w:fldChar w:fldCharType="end"/>
      </w:r>
    </w:p>
    <w:p w14:paraId="1FDE9ED9">
      <w:pPr>
        <w:pStyle w:val="16"/>
        <w:tabs>
          <w:tab w:val="right" w:leader="dot" w:pos="9629"/>
        </w:tabs>
        <w:rPr>
          <w:rFonts w:hAnsi="宋体" w:cstheme="minorBidi"/>
          <w:kern w:val="2"/>
          <w:sz w:val="22"/>
          <w:szCs w:val="24"/>
          <w14:ligatures w14:val="standardContextual"/>
        </w:rPr>
      </w:pPr>
      <w:r>
        <w:fldChar w:fldCharType="begin"/>
      </w:r>
      <w:r>
        <w:instrText xml:space="preserve"> HYPERLINK \l "_Toc182342839" </w:instrText>
      </w:r>
      <w:r>
        <w:fldChar w:fldCharType="separate"/>
      </w:r>
      <w:r>
        <w:rPr>
          <w:rStyle w:val="45"/>
          <w:rFonts w:ascii="宋体" w:hAnsi="宋体"/>
        </w:rPr>
        <w:t>6  检验方法</w:t>
      </w:r>
      <w:r>
        <w:rPr>
          <w:rFonts w:hAnsi="宋体"/>
        </w:rPr>
        <w:tab/>
      </w:r>
      <w:r>
        <w:rPr>
          <w:rFonts w:hAnsi="宋体"/>
        </w:rPr>
        <w:fldChar w:fldCharType="begin"/>
      </w:r>
      <w:r>
        <w:rPr>
          <w:rFonts w:hAnsi="宋体"/>
        </w:rPr>
        <w:instrText xml:space="preserve"> PAGEREF _Toc182342839 \h </w:instrText>
      </w:r>
      <w:r>
        <w:rPr>
          <w:rFonts w:hAnsi="宋体"/>
        </w:rPr>
        <w:fldChar w:fldCharType="separate"/>
      </w:r>
      <w:r>
        <w:rPr>
          <w:rFonts w:hAnsi="宋体"/>
        </w:rPr>
        <w:t>3</w:t>
      </w:r>
      <w:r>
        <w:rPr>
          <w:rFonts w:hAnsi="宋体"/>
        </w:rPr>
        <w:fldChar w:fldCharType="end"/>
      </w:r>
      <w:r>
        <w:rPr>
          <w:rFonts w:hAnsi="宋体"/>
        </w:rPr>
        <w:fldChar w:fldCharType="end"/>
      </w:r>
    </w:p>
    <w:p w14:paraId="3A80B709">
      <w:pPr>
        <w:pStyle w:val="16"/>
        <w:tabs>
          <w:tab w:val="right" w:leader="dot" w:pos="9629"/>
        </w:tabs>
        <w:ind w:firstLine="420" w:firstLineChars="200"/>
        <w:rPr>
          <w:rFonts w:hAnsi="宋体" w:cstheme="minorBidi"/>
          <w:kern w:val="2"/>
          <w:sz w:val="22"/>
          <w:szCs w:val="24"/>
          <w14:ligatures w14:val="standardContextual"/>
        </w:rPr>
      </w:pPr>
      <w:r>
        <w:fldChar w:fldCharType="begin"/>
      </w:r>
      <w:r>
        <w:instrText xml:space="preserve"> HYPERLINK \l "_Toc182342840" </w:instrText>
      </w:r>
      <w:r>
        <w:fldChar w:fldCharType="separate"/>
      </w:r>
      <w:r>
        <w:rPr>
          <w:rStyle w:val="45"/>
          <w:rFonts w:ascii="宋体" w:hAnsi="宋体"/>
        </w:rPr>
        <w:t>6.1  印制质量</w:t>
      </w:r>
      <w:r>
        <w:rPr>
          <w:rFonts w:hAnsi="宋体"/>
        </w:rPr>
        <w:tab/>
      </w:r>
      <w:r>
        <w:rPr>
          <w:rFonts w:hAnsi="宋体"/>
        </w:rPr>
        <w:fldChar w:fldCharType="begin"/>
      </w:r>
      <w:r>
        <w:rPr>
          <w:rFonts w:hAnsi="宋体"/>
        </w:rPr>
        <w:instrText xml:space="preserve"> PAGEREF _Toc182342840 \h </w:instrText>
      </w:r>
      <w:r>
        <w:rPr>
          <w:rFonts w:hAnsi="宋体"/>
        </w:rPr>
        <w:fldChar w:fldCharType="separate"/>
      </w:r>
      <w:r>
        <w:rPr>
          <w:rFonts w:hAnsi="宋体"/>
        </w:rPr>
        <w:t>3</w:t>
      </w:r>
      <w:r>
        <w:rPr>
          <w:rFonts w:hAnsi="宋体"/>
        </w:rPr>
        <w:fldChar w:fldCharType="end"/>
      </w:r>
      <w:r>
        <w:rPr>
          <w:rFonts w:hAnsi="宋体"/>
        </w:rPr>
        <w:fldChar w:fldCharType="end"/>
      </w:r>
    </w:p>
    <w:p w14:paraId="1F301C21">
      <w:pPr>
        <w:pStyle w:val="16"/>
        <w:tabs>
          <w:tab w:val="right" w:leader="dot" w:pos="9629"/>
        </w:tabs>
        <w:ind w:firstLine="420" w:firstLineChars="200"/>
        <w:rPr>
          <w:rStyle w:val="45"/>
          <w:rFonts w:ascii="宋体" w:hAnsi="宋体"/>
        </w:rPr>
      </w:pPr>
      <w:r>
        <w:fldChar w:fldCharType="begin"/>
      </w:r>
      <w:r>
        <w:instrText xml:space="preserve"> HYPERLINK \l "_Toc182342853" </w:instrText>
      </w:r>
      <w:r>
        <w:fldChar w:fldCharType="separate"/>
      </w:r>
      <w:r>
        <w:rPr>
          <w:rStyle w:val="45"/>
          <w:rFonts w:ascii="宋体" w:hAnsi="宋体"/>
        </w:rPr>
        <w:t>6.2  转印过程</w:t>
      </w:r>
      <w:r>
        <w:rPr>
          <w:rStyle w:val="45"/>
          <w:rFonts w:ascii="宋体" w:hAnsi="宋体"/>
        </w:rPr>
        <w:tab/>
      </w:r>
      <w:r>
        <w:rPr>
          <w:rStyle w:val="45"/>
          <w:rFonts w:ascii="宋体" w:hAnsi="宋体"/>
        </w:rPr>
        <w:fldChar w:fldCharType="begin"/>
      </w:r>
      <w:r>
        <w:rPr>
          <w:rStyle w:val="45"/>
          <w:rFonts w:ascii="宋体" w:hAnsi="宋体"/>
        </w:rPr>
        <w:instrText xml:space="preserve"> PAGEREF _Toc182342853 \h </w:instrText>
      </w:r>
      <w:r>
        <w:rPr>
          <w:rStyle w:val="45"/>
          <w:rFonts w:ascii="宋体" w:hAnsi="宋体"/>
        </w:rPr>
        <w:fldChar w:fldCharType="separate"/>
      </w:r>
      <w:r>
        <w:rPr>
          <w:rStyle w:val="45"/>
          <w:rFonts w:ascii="宋体" w:hAnsi="宋体"/>
        </w:rPr>
        <w:t>4</w:t>
      </w:r>
      <w:r>
        <w:rPr>
          <w:rStyle w:val="45"/>
          <w:rFonts w:ascii="宋体" w:hAnsi="宋体"/>
        </w:rPr>
        <w:fldChar w:fldCharType="end"/>
      </w:r>
      <w:r>
        <w:rPr>
          <w:rStyle w:val="45"/>
          <w:rFonts w:ascii="宋体" w:hAnsi="宋体"/>
        </w:rPr>
        <w:fldChar w:fldCharType="end"/>
      </w:r>
    </w:p>
    <w:p w14:paraId="240FF5E5">
      <w:pPr>
        <w:pStyle w:val="16"/>
        <w:tabs>
          <w:tab w:val="right" w:leader="dot" w:pos="9629"/>
        </w:tabs>
        <w:ind w:firstLine="420" w:firstLineChars="200"/>
        <w:rPr>
          <w:rStyle w:val="45"/>
          <w:rFonts w:ascii="宋体" w:hAnsi="宋体"/>
        </w:rPr>
      </w:pPr>
      <w:r>
        <w:fldChar w:fldCharType="begin"/>
      </w:r>
      <w:r>
        <w:instrText xml:space="preserve"> HYPERLINK \l "_Toc182342857" </w:instrText>
      </w:r>
      <w:r>
        <w:fldChar w:fldCharType="separate"/>
      </w:r>
      <w:r>
        <w:rPr>
          <w:rStyle w:val="45"/>
          <w:rFonts w:ascii="宋体" w:hAnsi="宋体"/>
        </w:rPr>
        <w:t>6.3  转印质量</w:t>
      </w:r>
      <w:r>
        <w:rPr>
          <w:rStyle w:val="45"/>
          <w:rFonts w:ascii="宋体" w:hAnsi="宋体"/>
        </w:rPr>
        <w:tab/>
      </w:r>
      <w:r>
        <w:rPr>
          <w:rStyle w:val="45"/>
          <w:rFonts w:ascii="宋体" w:hAnsi="宋体"/>
        </w:rPr>
        <w:fldChar w:fldCharType="begin"/>
      </w:r>
      <w:r>
        <w:rPr>
          <w:rStyle w:val="45"/>
          <w:rFonts w:ascii="宋体" w:hAnsi="宋体"/>
        </w:rPr>
        <w:instrText xml:space="preserve"> PAGEREF _Toc182342857 \h </w:instrText>
      </w:r>
      <w:r>
        <w:rPr>
          <w:rStyle w:val="45"/>
          <w:rFonts w:ascii="宋体" w:hAnsi="宋体"/>
        </w:rPr>
        <w:fldChar w:fldCharType="separate"/>
      </w:r>
      <w:r>
        <w:rPr>
          <w:rStyle w:val="45"/>
          <w:rFonts w:ascii="宋体" w:hAnsi="宋体"/>
        </w:rPr>
        <w:t>4</w:t>
      </w:r>
      <w:r>
        <w:rPr>
          <w:rStyle w:val="45"/>
          <w:rFonts w:ascii="宋体" w:hAnsi="宋体"/>
        </w:rPr>
        <w:fldChar w:fldCharType="end"/>
      </w:r>
      <w:r>
        <w:rPr>
          <w:rStyle w:val="45"/>
          <w:rFonts w:ascii="宋体" w:hAnsi="宋体"/>
        </w:rPr>
        <w:fldChar w:fldCharType="end"/>
      </w:r>
    </w:p>
    <w:p w14:paraId="0CD6AAAC">
      <w:pPr>
        <w:pStyle w:val="16"/>
        <w:tabs>
          <w:tab w:val="right" w:leader="dot" w:pos="9629"/>
        </w:tabs>
        <w:rPr>
          <w:rFonts w:hAnsi="宋体" w:cstheme="minorBidi"/>
          <w:kern w:val="2"/>
          <w:sz w:val="22"/>
          <w:szCs w:val="24"/>
          <w14:ligatures w14:val="standardContextual"/>
        </w:rPr>
      </w:pPr>
      <w:r>
        <w:fldChar w:fldCharType="begin"/>
      </w:r>
      <w:r>
        <w:instrText xml:space="preserve"> HYPERLINK \l "_Toc182342865" </w:instrText>
      </w:r>
      <w:r>
        <w:fldChar w:fldCharType="separate"/>
      </w:r>
      <w:r>
        <w:rPr>
          <w:rStyle w:val="45"/>
          <w:rFonts w:ascii="宋体" w:hAnsi="宋体"/>
        </w:rPr>
        <w:t>附录A</w:t>
      </w:r>
      <w:r>
        <w:rPr>
          <w:rStyle w:val="45"/>
          <w:rFonts w:hint="eastAsia" w:ascii="宋体" w:hAnsi="宋体"/>
        </w:rPr>
        <w:t xml:space="preserve">（规范性） </w:t>
      </w:r>
      <w:r>
        <w:rPr>
          <w:rStyle w:val="45"/>
          <w:rFonts w:ascii="宋体" w:hAnsi="宋体"/>
        </w:rPr>
        <w:t xml:space="preserve"> </w:t>
      </w:r>
      <w:r>
        <w:rPr>
          <w:rFonts w:hint="eastAsia" w:hAnsi="宋体" w:cs="黑体"/>
          <w:szCs w:val="21"/>
        </w:rPr>
        <w:t>附着力检测方法</w:t>
      </w:r>
      <w:r>
        <w:rPr>
          <w:rFonts w:hAnsi="宋体"/>
        </w:rPr>
        <w:tab/>
      </w:r>
      <w:r>
        <w:rPr>
          <w:rFonts w:hAnsi="宋体"/>
        </w:rPr>
        <w:fldChar w:fldCharType="begin"/>
      </w:r>
      <w:r>
        <w:rPr>
          <w:rFonts w:hAnsi="宋体"/>
        </w:rPr>
        <w:instrText xml:space="preserve"> PAGEREF _Toc182342865 \h </w:instrText>
      </w:r>
      <w:r>
        <w:rPr>
          <w:rFonts w:hAnsi="宋体"/>
        </w:rPr>
        <w:fldChar w:fldCharType="separate"/>
      </w:r>
      <w:r>
        <w:rPr>
          <w:rFonts w:hAnsi="宋体"/>
        </w:rPr>
        <w:t>6</w:t>
      </w:r>
      <w:r>
        <w:rPr>
          <w:rFonts w:hAnsi="宋体"/>
        </w:rPr>
        <w:fldChar w:fldCharType="end"/>
      </w:r>
      <w:r>
        <w:rPr>
          <w:rFonts w:hAnsi="宋体"/>
        </w:rPr>
        <w:fldChar w:fldCharType="end"/>
      </w:r>
    </w:p>
    <w:p w14:paraId="225E4CE5">
      <w:pPr>
        <w:pStyle w:val="16"/>
        <w:tabs>
          <w:tab w:val="right" w:leader="dot" w:pos="9629"/>
        </w:tabs>
        <w:rPr>
          <w:rFonts w:hAnsi="宋体" w:cstheme="minorBidi"/>
          <w:kern w:val="2"/>
          <w:sz w:val="22"/>
          <w:szCs w:val="24"/>
          <w14:ligatures w14:val="standardContextual"/>
        </w:rPr>
      </w:pPr>
      <w:r>
        <w:fldChar w:fldCharType="begin"/>
      </w:r>
      <w:r>
        <w:instrText xml:space="preserve"> HYPERLINK \l "_Toc182342866" </w:instrText>
      </w:r>
      <w:r>
        <w:fldChar w:fldCharType="separate"/>
      </w:r>
      <w:r>
        <w:rPr>
          <w:rStyle w:val="45"/>
          <w:rFonts w:ascii="宋体" w:hAnsi="宋体"/>
        </w:rPr>
        <w:t>附录B</w:t>
      </w:r>
      <w:r>
        <w:rPr>
          <w:rStyle w:val="45"/>
          <w:rFonts w:hint="eastAsia" w:ascii="宋体" w:hAnsi="宋体"/>
        </w:rPr>
        <w:t xml:space="preserve">（规范性） </w:t>
      </w:r>
      <w:r>
        <w:rPr>
          <w:rStyle w:val="45"/>
          <w:rFonts w:ascii="宋体" w:hAnsi="宋体"/>
        </w:rPr>
        <w:t xml:space="preserve"> </w:t>
      </w:r>
      <w:r>
        <w:rPr>
          <w:rFonts w:hint="eastAsia" w:hAnsi="宋体" w:cs="黑体"/>
          <w:szCs w:val="21"/>
        </w:rPr>
        <w:t>耐水性检测方法</w:t>
      </w:r>
      <w:r>
        <w:rPr>
          <w:rFonts w:hAnsi="宋体"/>
        </w:rPr>
        <w:tab/>
      </w:r>
      <w:r>
        <w:rPr>
          <w:rFonts w:hAnsi="宋体"/>
        </w:rPr>
        <w:fldChar w:fldCharType="begin"/>
      </w:r>
      <w:r>
        <w:rPr>
          <w:rFonts w:hAnsi="宋体"/>
        </w:rPr>
        <w:instrText xml:space="preserve"> PAGEREF _Toc182342866 \h </w:instrText>
      </w:r>
      <w:r>
        <w:rPr>
          <w:rFonts w:hAnsi="宋体"/>
        </w:rPr>
        <w:fldChar w:fldCharType="separate"/>
      </w:r>
      <w:r>
        <w:rPr>
          <w:rFonts w:hAnsi="宋体"/>
        </w:rPr>
        <w:t>8</w:t>
      </w:r>
      <w:r>
        <w:rPr>
          <w:rFonts w:hAnsi="宋体"/>
        </w:rPr>
        <w:fldChar w:fldCharType="end"/>
      </w:r>
      <w:r>
        <w:rPr>
          <w:rFonts w:hAnsi="宋体"/>
        </w:rPr>
        <w:fldChar w:fldCharType="end"/>
      </w:r>
    </w:p>
    <w:p w14:paraId="16B8C0D0">
      <w:pPr>
        <w:pStyle w:val="16"/>
        <w:tabs>
          <w:tab w:val="right" w:leader="dot" w:pos="9629"/>
        </w:tabs>
        <w:rPr>
          <w:rFonts w:hAnsi="宋体" w:cstheme="minorBidi"/>
          <w:kern w:val="2"/>
          <w:sz w:val="22"/>
          <w:szCs w:val="24"/>
          <w14:ligatures w14:val="standardContextual"/>
        </w:rPr>
      </w:pPr>
      <w:r>
        <w:fldChar w:fldCharType="begin"/>
      </w:r>
      <w:r>
        <w:instrText xml:space="preserve"> HYPERLINK \l "_Toc182342867" </w:instrText>
      </w:r>
      <w:r>
        <w:fldChar w:fldCharType="separate"/>
      </w:r>
      <w:r>
        <w:rPr>
          <w:rStyle w:val="45"/>
          <w:rFonts w:ascii="宋体" w:hAnsi="宋体"/>
        </w:rPr>
        <w:t>附录C</w:t>
      </w:r>
      <w:r>
        <w:rPr>
          <w:rStyle w:val="45"/>
          <w:rFonts w:hint="eastAsia" w:ascii="宋体" w:hAnsi="宋体"/>
        </w:rPr>
        <w:t xml:space="preserve">（规范性） </w:t>
      </w:r>
      <w:r>
        <w:rPr>
          <w:rStyle w:val="45"/>
          <w:rFonts w:ascii="宋体" w:hAnsi="宋体"/>
        </w:rPr>
        <w:t xml:space="preserve"> </w:t>
      </w:r>
      <w:r>
        <w:rPr>
          <w:rFonts w:hint="eastAsia" w:hAnsi="宋体" w:cs="黑体"/>
          <w:szCs w:val="21"/>
        </w:rPr>
        <w:t>耐酒精性检测方法</w:t>
      </w:r>
      <w:r>
        <w:rPr>
          <w:rFonts w:hAnsi="宋体"/>
        </w:rPr>
        <w:tab/>
      </w:r>
      <w:r>
        <w:rPr>
          <w:rFonts w:hAnsi="宋体"/>
        </w:rPr>
        <w:fldChar w:fldCharType="begin"/>
      </w:r>
      <w:r>
        <w:rPr>
          <w:rFonts w:hAnsi="宋体"/>
        </w:rPr>
        <w:instrText xml:space="preserve"> PAGEREF _Toc182342867 \h </w:instrText>
      </w:r>
      <w:r>
        <w:rPr>
          <w:rFonts w:hAnsi="宋体"/>
        </w:rPr>
        <w:fldChar w:fldCharType="separate"/>
      </w:r>
      <w:r>
        <w:rPr>
          <w:rFonts w:hAnsi="宋体"/>
        </w:rPr>
        <w:t>9</w:t>
      </w:r>
      <w:r>
        <w:rPr>
          <w:rFonts w:hAnsi="宋体"/>
        </w:rPr>
        <w:fldChar w:fldCharType="end"/>
      </w:r>
      <w:r>
        <w:rPr>
          <w:rFonts w:hAnsi="宋体"/>
        </w:rPr>
        <w:fldChar w:fldCharType="end"/>
      </w:r>
    </w:p>
    <w:p w14:paraId="48C9BA50">
      <w:pPr>
        <w:pStyle w:val="17"/>
        <w:tabs>
          <w:tab w:val="right" w:leader="dot" w:pos="9629"/>
        </w:tabs>
        <w:rPr>
          <w:rFonts w:hAnsi="宋体" w:cstheme="minorBidi"/>
          <w:kern w:val="2"/>
          <w:sz w:val="22"/>
          <w:szCs w:val="24"/>
          <w14:ligatures w14:val="standardContextual"/>
        </w:rPr>
      </w:pPr>
      <w:r>
        <w:fldChar w:fldCharType="begin"/>
      </w:r>
      <w:r>
        <w:instrText xml:space="preserve"> HYPERLINK \l "_Toc182342868" </w:instrText>
      </w:r>
      <w:r>
        <w:fldChar w:fldCharType="separate"/>
      </w:r>
      <w:r>
        <w:rPr>
          <w:rStyle w:val="45"/>
          <w:rFonts w:ascii="宋体" w:hAnsi="宋体"/>
        </w:rPr>
        <w:t>参考文献</w:t>
      </w:r>
      <w:r>
        <w:rPr>
          <w:rFonts w:hAnsi="宋体"/>
        </w:rPr>
        <w:tab/>
      </w:r>
      <w:r>
        <w:rPr>
          <w:rFonts w:hAnsi="宋体"/>
        </w:rPr>
        <w:fldChar w:fldCharType="begin"/>
      </w:r>
      <w:r>
        <w:rPr>
          <w:rFonts w:hAnsi="宋体"/>
        </w:rPr>
        <w:instrText xml:space="preserve"> PAGEREF _Toc182342868 \h </w:instrText>
      </w:r>
      <w:r>
        <w:rPr>
          <w:rFonts w:hAnsi="宋体"/>
        </w:rPr>
        <w:fldChar w:fldCharType="separate"/>
      </w:r>
      <w:r>
        <w:rPr>
          <w:rFonts w:hAnsi="宋体"/>
        </w:rPr>
        <w:t>10</w:t>
      </w:r>
      <w:r>
        <w:rPr>
          <w:rFonts w:hAnsi="宋体"/>
        </w:rPr>
        <w:fldChar w:fldCharType="end"/>
      </w:r>
      <w:r>
        <w:rPr>
          <w:rFonts w:hAnsi="宋体"/>
        </w:rPr>
        <w:fldChar w:fldCharType="end"/>
      </w:r>
    </w:p>
    <w:p w14:paraId="2B529847">
      <w:pPr>
        <w:pStyle w:val="59"/>
        <w:numPr>
          <w:ilvl w:val="0"/>
          <w:numId w:val="0"/>
        </w:numPr>
        <w:spacing w:before="0" w:after="0"/>
        <w:jc w:val="both"/>
        <w:rPr>
          <w:rFonts w:ascii="宋体" w:hAnsi="宋体" w:eastAsia="宋体"/>
          <w:kern w:val="2"/>
          <w:sz w:val="21"/>
          <w:szCs w:val="24"/>
        </w:rPr>
      </w:pPr>
      <w:r>
        <w:rPr>
          <w:rFonts w:ascii="宋体" w:hAnsi="宋体" w:eastAsia="宋体"/>
          <w:kern w:val="2"/>
          <w:sz w:val="21"/>
          <w:szCs w:val="24"/>
        </w:rPr>
        <w:fldChar w:fldCharType="end"/>
      </w:r>
      <w:bookmarkEnd w:id="7"/>
      <w:bookmarkEnd w:id="8"/>
      <w:bookmarkEnd w:id="9"/>
      <w:bookmarkEnd w:id="10"/>
      <w:bookmarkEnd w:id="11"/>
      <w:bookmarkEnd w:id="12"/>
      <w:bookmarkEnd w:id="13"/>
      <w:bookmarkEnd w:id="14"/>
      <w:bookmarkEnd w:id="15"/>
      <w:bookmarkEnd w:id="16"/>
    </w:p>
    <w:p w14:paraId="01FAA061">
      <w:pPr>
        <w:widowControl/>
        <w:spacing w:line="240" w:lineRule="auto"/>
        <w:ind w:firstLine="0" w:firstLineChars="0"/>
        <w:jc w:val="left"/>
      </w:pPr>
      <w:r>
        <w:br w:type="page"/>
      </w:r>
    </w:p>
    <w:p w14:paraId="3B243FB1">
      <w:pPr>
        <w:pStyle w:val="59"/>
        <w:numPr>
          <w:ilvl w:val="0"/>
          <w:numId w:val="0"/>
        </w:numPr>
        <w:spacing w:before="0" w:after="0"/>
        <w:jc w:val="both"/>
        <w:rPr>
          <w:rFonts w:ascii="宋体" w:hAnsi="宋体" w:eastAsia="宋体"/>
          <w:kern w:val="2"/>
          <w:sz w:val="21"/>
          <w:szCs w:val="24"/>
        </w:rPr>
      </w:pPr>
    </w:p>
    <w:p w14:paraId="3FC7E81A">
      <w:pPr>
        <w:pStyle w:val="59"/>
        <w:numPr>
          <w:ilvl w:val="0"/>
          <w:numId w:val="0"/>
        </w:numPr>
        <w:spacing w:before="312" w:beforeLines="100" w:after="312" w:afterLines="100"/>
      </w:pPr>
      <w:bookmarkStart w:id="19" w:name="_Toc182342822"/>
      <w:r>
        <w:rPr>
          <w:rFonts w:hint="eastAsia"/>
        </w:rPr>
        <w:t xml:space="preserve">前 </w:t>
      </w:r>
      <w:r>
        <w:t xml:space="preserve"> </w:t>
      </w:r>
      <w:r>
        <w:rPr>
          <w:rFonts w:hint="eastAsia"/>
        </w:rPr>
        <w:t xml:space="preserve"> 言</w:t>
      </w:r>
      <w:bookmarkEnd w:id="17"/>
      <w:bookmarkEnd w:id="19"/>
    </w:p>
    <w:p w14:paraId="543D0BED">
      <w:pPr>
        <w:pStyle w:val="22"/>
        <w:spacing w:line="240" w:lineRule="auto"/>
        <w:ind w:firstLine="420"/>
        <w:rPr>
          <w:rFonts w:hAnsi="宋体"/>
        </w:rPr>
      </w:pPr>
      <w:bookmarkStart w:id="20" w:name="_Hlk45963548"/>
      <w:r>
        <w:rPr>
          <w:rFonts w:hint="eastAsia" w:hAnsi="宋体"/>
        </w:rPr>
        <w:t>本文件按照GB/T</w:t>
      </w:r>
      <w:r>
        <w:rPr>
          <w:rFonts w:hAnsi="宋体"/>
        </w:rPr>
        <w:t xml:space="preserve"> </w:t>
      </w:r>
      <w:r>
        <w:rPr>
          <w:rFonts w:hint="eastAsia" w:hAnsi="宋体"/>
        </w:rPr>
        <w:t xml:space="preserve">1.1—2020《标准化工作导则 </w:t>
      </w:r>
      <w:r>
        <w:rPr>
          <w:rFonts w:hAnsi="宋体"/>
        </w:rPr>
        <w:t xml:space="preserve"> </w:t>
      </w:r>
      <w:r>
        <w:rPr>
          <w:rFonts w:hint="eastAsia" w:hAnsi="宋体"/>
        </w:rPr>
        <w:t>第1部分：标准化文件的结构和起草规则》的规定起草。</w:t>
      </w:r>
    </w:p>
    <w:p w14:paraId="44FF6674">
      <w:pPr>
        <w:pStyle w:val="22"/>
        <w:spacing w:line="240" w:lineRule="auto"/>
        <w:ind w:firstLine="420"/>
        <w:rPr>
          <w:rFonts w:hAnsi="宋体"/>
        </w:rPr>
      </w:pPr>
      <w:r>
        <w:rPr>
          <w:rFonts w:hint="eastAsia" w:hAnsi="宋体"/>
        </w:rPr>
        <w:t>请注意本文件的某些内容可能涉及专利。本文件的发布机构不承担识别专利的责任。</w:t>
      </w:r>
    </w:p>
    <w:p w14:paraId="11FB3AA5">
      <w:pPr>
        <w:tabs>
          <w:tab w:val="left" w:pos="4050"/>
        </w:tabs>
        <w:spacing w:line="240" w:lineRule="auto"/>
        <w:ind w:firstLine="420" w:firstLineChars="200"/>
        <w:rPr>
          <w:szCs w:val="21"/>
        </w:rPr>
      </w:pPr>
      <w:r>
        <w:rPr>
          <w:rFonts w:hint="eastAsia"/>
          <w:szCs w:val="21"/>
        </w:rPr>
        <w:t>本文件由全国印刷标准化技术委员会网版印刷分技术委员会（SAC/TC</w:t>
      </w:r>
      <w:r>
        <w:rPr>
          <w:szCs w:val="21"/>
        </w:rPr>
        <w:t xml:space="preserve"> </w:t>
      </w:r>
      <w:r>
        <w:rPr>
          <w:rFonts w:hint="eastAsia"/>
          <w:szCs w:val="21"/>
        </w:rPr>
        <w:t>17</w:t>
      </w:r>
      <w:r>
        <w:rPr>
          <w:szCs w:val="21"/>
        </w:rPr>
        <w:t>0</w:t>
      </w:r>
      <w:r>
        <w:rPr>
          <w:rFonts w:hint="eastAsia"/>
          <w:szCs w:val="21"/>
        </w:rPr>
        <w:t>/</w:t>
      </w:r>
      <w:r>
        <w:rPr>
          <w:szCs w:val="21"/>
        </w:rPr>
        <w:t>S</w:t>
      </w:r>
      <w:r>
        <w:rPr>
          <w:rFonts w:hint="eastAsia"/>
          <w:szCs w:val="21"/>
        </w:rPr>
        <w:t>C</w:t>
      </w:r>
      <w:r>
        <w:rPr>
          <w:szCs w:val="21"/>
        </w:rPr>
        <w:t xml:space="preserve"> </w:t>
      </w:r>
      <w:r>
        <w:rPr>
          <w:rFonts w:hint="eastAsia"/>
          <w:szCs w:val="21"/>
        </w:rPr>
        <w:t>2）提出并归口。</w:t>
      </w:r>
    </w:p>
    <w:p w14:paraId="59CA4DCB">
      <w:pPr>
        <w:spacing w:line="240" w:lineRule="auto"/>
        <w:ind w:firstLine="420" w:firstLineChars="200"/>
        <w:rPr>
          <w:szCs w:val="21"/>
        </w:rPr>
      </w:pPr>
      <w:r>
        <w:rPr>
          <w:rFonts w:hint="eastAsia"/>
          <w:szCs w:val="21"/>
        </w:rPr>
        <w:t>本文件起草单位：安徽江南春包装科技有限公司、田菱精密制版（深圳）有限公司、深圳市防伪溯源协会、深圳市紫光普印佳图文系统有限公司、广州市宜美印刷有限公司、深圳市丽冠卓宏科技有限公司、深圳市万极科技股份有限公司、义乌佳诚机械科技有限公司、深圳市斯达高瓷艺有限公司、铭钜新材料科技（上海）有限公司</w:t>
      </w:r>
      <w:r>
        <w:rPr>
          <w:rFonts w:hint="eastAsia" w:cs="Times New Roman"/>
          <w:sz w:val="21"/>
          <w:szCs w:val="21"/>
          <w:lang w:val="en-US" w:eastAsia="zh-CN"/>
        </w:rPr>
        <w:t>、北京市印刷技术研究所有限公司</w:t>
      </w:r>
      <w:r>
        <w:rPr>
          <w:rFonts w:hint="eastAsia"/>
          <w:szCs w:val="21"/>
        </w:rPr>
        <w:t>。</w:t>
      </w:r>
    </w:p>
    <w:p w14:paraId="08F7C457">
      <w:pPr>
        <w:spacing w:line="240" w:lineRule="auto"/>
        <w:ind w:firstLine="420" w:firstLineChars="200"/>
        <w:rPr>
          <w:szCs w:val="21"/>
        </w:rPr>
      </w:pPr>
      <w:r>
        <w:rPr>
          <w:rFonts w:hint="eastAsia"/>
          <w:szCs w:val="21"/>
        </w:rPr>
        <w:t>本文件主要起草人：陈利帮、袁维霞、郑军明、骆丽平、张旭亮、张碧轩、陈宏伟、张锋、陈家淼、詹培明、张鹏、</w:t>
      </w:r>
      <w:r>
        <w:rPr>
          <w:rFonts w:hint="eastAsia"/>
          <w:szCs w:val="21"/>
          <w:lang w:val="en-US" w:eastAsia="zh-CN"/>
        </w:rPr>
        <w:t>陆自立、</w:t>
      </w:r>
      <w:r>
        <w:rPr>
          <w:rFonts w:hint="eastAsia"/>
          <w:szCs w:val="21"/>
        </w:rPr>
        <w:t>黄瑶、袁勇、王明亮、龚荣荣。</w:t>
      </w:r>
      <w:bookmarkEnd w:id="20"/>
    </w:p>
    <w:p w14:paraId="0009A9C2">
      <w:pPr>
        <w:spacing w:line="240" w:lineRule="auto"/>
        <w:ind w:firstLine="420" w:firstLineChars="200"/>
        <w:rPr>
          <w:szCs w:val="21"/>
        </w:rPr>
      </w:pPr>
    </w:p>
    <w:p w14:paraId="27774BE9">
      <w:pPr>
        <w:pStyle w:val="61"/>
        <w:ind w:firstLine="0" w:firstLineChars="0"/>
        <w:sectPr>
          <w:headerReference r:id="rId11" w:type="default"/>
          <w:footerReference r:id="rId13" w:type="default"/>
          <w:headerReference r:id="rId12" w:type="even"/>
          <w:footerReference r:id="rId14" w:type="even"/>
          <w:pgSz w:w="11907" w:h="16839"/>
          <w:pgMar w:top="1134" w:right="1134" w:bottom="1134" w:left="1134" w:header="1134" w:footer="1134" w:gutter="0"/>
          <w:pgNumType w:fmt="upperRoman"/>
          <w:cols w:space="720" w:num="1"/>
          <w:docGrid w:type="lines" w:linePitch="312" w:charSpace="0"/>
        </w:sectPr>
      </w:pPr>
    </w:p>
    <w:bookmarkEnd w:id="18"/>
    <w:p w14:paraId="49D3BD0E">
      <w:pPr>
        <w:pStyle w:val="154"/>
        <w:spacing w:before="240" w:after="240"/>
        <w:ind w:firstLine="0" w:firstLineChars="0"/>
        <w:jc w:val="center"/>
        <w:rPr>
          <w:color w:val="FF0000"/>
          <w:sz w:val="32"/>
          <w:szCs w:val="32"/>
        </w:rPr>
      </w:pPr>
      <w:r>
        <w:rPr>
          <w:rFonts w:hint="eastAsia"/>
          <w:sz w:val="32"/>
          <w:szCs w:val="32"/>
        </w:rPr>
        <w:t>水转印花纸质量</w:t>
      </w:r>
      <w:r>
        <w:rPr>
          <w:rFonts w:hint="eastAsia"/>
          <w:color w:val="000000" w:themeColor="text1"/>
          <w:sz w:val="32"/>
          <w:szCs w:val="32"/>
          <w14:textFill>
            <w14:solidFill>
              <w14:schemeClr w14:val="tx1"/>
            </w14:solidFill>
          </w14:textFill>
        </w:rPr>
        <w:t>及转印技术要求</w:t>
      </w:r>
    </w:p>
    <w:p w14:paraId="1C71EBF5">
      <w:pPr>
        <w:pStyle w:val="62"/>
        <w:numPr>
          <w:ilvl w:val="0"/>
          <w:numId w:val="12"/>
        </w:numPr>
        <w:spacing w:before="312" w:beforeLines="100" w:after="312" w:afterLines="100"/>
        <w:rPr>
          <w:rFonts w:hAnsi="黑体"/>
          <w:szCs w:val="21"/>
        </w:rPr>
      </w:pPr>
      <w:bookmarkStart w:id="21" w:name="_Toc85980069"/>
      <w:bookmarkStart w:id="22" w:name="_Toc182342823"/>
      <w:bookmarkStart w:id="23" w:name="_Hlk45963620"/>
      <w:r>
        <w:rPr>
          <w:rFonts w:hint="eastAsia" w:hAnsi="黑体"/>
          <w:szCs w:val="21"/>
        </w:rPr>
        <w:t>范围</w:t>
      </w:r>
      <w:bookmarkEnd w:id="21"/>
      <w:bookmarkEnd w:id="22"/>
    </w:p>
    <w:p w14:paraId="1C6B25DF">
      <w:pPr>
        <w:pStyle w:val="61"/>
        <w:ind w:firstLine="420"/>
        <w:rPr>
          <w:rFonts w:ascii="Times New Roman"/>
          <w:szCs w:val="21"/>
        </w:rPr>
      </w:pPr>
      <w:r>
        <w:rPr>
          <w:rFonts w:hint="eastAsia" w:hAnsi="宋体"/>
          <w:kern w:val="2"/>
          <w:szCs w:val="21"/>
        </w:rPr>
        <w:t>本</w:t>
      </w:r>
      <w:r>
        <w:rPr>
          <w:rFonts w:hint="eastAsia" w:ascii="Times New Roman"/>
          <w:szCs w:val="21"/>
        </w:rPr>
        <w:t>文件规定了水转印花纸产品的印制质量要求、转印技术要求，并给出了对应的检验方法。</w:t>
      </w:r>
    </w:p>
    <w:p w14:paraId="1B2332CB">
      <w:pPr>
        <w:pStyle w:val="61"/>
        <w:ind w:firstLine="425" w:firstLineChars="0"/>
        <w:rPr>
          <w:rFonts w:hAnsi="宋体"/>
          <w:kern w:val="2"/>
          <w:szCs w:val="21"/>
        </w:rPr>
      </w:pPr>
      <w:r>
        <w:rPr>
          <w:rFonts w:hint="eastAsia" w:ascii="Times New Roman"/>
          <w:szCs w:val="21"/>
        </w:rPr>
        <w:t>本文件适用于转印后烘烤温度不大</w:t>
      </w:r>
      <w:r>
        <w:rPr>
          <w:rFonts w:hint="eastAsia" w:hAnsi="宋体"/>
          <w:szCs w:val="21"/>
        </w:rPr>
        <w:t>于200℃的</w:t>
      </w:r>
      <w:r>
        <w:rPr>
          <w:rFonts w:hint="eastAsia" w:ascii="Times New Roman"/>
          <w:szCs w:val="21"/>
        </w:rPr>
        <w:t>水转印花纸产品的生产和检验</w:t>
      </w:r>
      <w:r>
        <w:rPr>
          <w:rFonts w:hint="eastAsia" w:hAnsi="宋体"/>
          <w:kern w:val="2"/>
          <w:szCs w:val="21"/>
        </w:rPr>
        <w:t>。</w:t>
      </w:r>
    </w:p>
    <w:p w14:paraId="306048B3">
      <w:pPr>
        <w:pStyle w:val="62"/>
        <w:numPr>
          <w:ilvl w:val="0"/>
          <w:numId w:val="12"/>
        </w:numPr>
        <w:spacing w:before="312" w:beforeLines="100" w:after="312" w:afterLines="100"/>
        <w:rPr>
          <w:rFonts w:hAnsi="黑体"/>
          <w:szCs w:val="21"/>
        </w:rPr>
      </w:pPr>
      <w:bookmarkStart w:id="24" w:name="_Toc182342824"/>
      <w:bookmarkStart w:id="25" w:name="_Toc85980070"/>
      <w:r>
        <w:rPr>
          <w:rFonts w:hint="eastAsia" w:hAnsi="黑体"/>
          <w:szCs w:val="21"/>
        </w:rPr>
        <w:t>规范性引用文件</w:t>
      </w:r>
      <w:bookmarkEnd w:id="24"/>
      <w:bookmarkEnd w:id="25"/>
    </w:p>
    <w:p w14:paraId="5CB730F8">
      <w:pPr>
        <w:adjustRightInd w:val="0"/>
        <w:snapToGrid w:val="0"/>
        <w:spacing w:line="240" w:lineRule="auto"/>
        <w:ind w:firstLine="420" w:firstLineChars="200"/>
        <w:rPr>
          <w:szCs w:val="21"/>
        </w:rPr>
      </w:pPr>
      <w:r>
        <w:rPr>
          <w:rFonts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5EA135EC">
      <w:pPr>
        <w:pStyle w:val="61"/>
        <w:ind w:firstLine="420"/>
        <w:rPr>
          <w:rFonts w:hAnsi="宋体"/>
          <w:kern w:val="2"/>
        </w:rPr>
      </w:pPr>
      <w:r>
        <w:rPr>
          <w:rFonts w:hint="eastAsia" w:hAnsi="宋体"/>
          <w:kern w:val="2"/>
        </w:rPr>
        <w:t xml:space="preserve">GB 5749 </w:t>
      </w:r>
      <w:r>
        <w:rPr>
          <w:rFonts w:hAnsi="宋体"/>
          <w:kern w:val="2"/>
        </w:rPr>
        <w:t xml:space="preserve"> </w:t>
      </w:r>
      <w:r>
        <w:rPr>
          <w:rFonts w:hint="eastAsia" w:hAnsi="宋体"/>
          <w:kern w:val="2"/>
        </w:rPr>
        <w:t>生活饮用水卫生标准</w:t>
      </w:r>
    </w:p>
    <w:p w14:paraId="2EF32888">
      <w:pPr>
        <w:pStyle w:val="61"/>
        <w:ind w:firstLine="420"/>
        <w:rPr>
          <w:rFonts w:hAnsi="宋体"/>
          <w:color w:val="000000" w:themeColor="text1"/>
          <w14:textFill>
            <w14:solidFill>
              <w14:schemeClr w14:val="tx1"/>
            </w14:solidFill>
          </w14:textFill>
        </w:rPr>
      </w:pPr>
      <w:r>
        <w:rPr>
          <w:rFonts w:hint="eastAsia" w:hAnsi="宋体"/>
          <w:color w:val="000000" w:themeColor="text1"/>
          <w:kern w:val="2"/>
          <w14:textFill>
            <w14:solidFill>
              <w14:schemeClr w14:val="tx1"/>
            </w14:solidFill>
          </w14:textFill>
        </w:rPr>
        <w:t>GB/T 1216—2018  外径千分尺</w:t>
      </w:r>
    </w:p>
    <w:p w14:paraId="4166A739">
      <w:pPr>
        <w:pStyle w:val="61"/>
        <w:ind w:firstLine="420"/>
        <w:rPr>
          <w:rFonts w:hAnsi="宋体"/>
          <w:color w:val="000000" w:themeColor="text1"/>
          <w:kern w:val="2"/>
          <w14:textFill>
            <w14:solidFill>
              <w14:schemeClr w14:val="tx1"/>
            </w14:solidFill>
          </w14:textFill>
        </w:rPr>
      </w:pPr>
      <w:r>
        <w:rPr>
          <w:rFonts w:hint="eastAsia" w:hAnsi="宋体"/>
          <w:color w:val="000000" w:themeColor="text1"/>
          <w:kern w:val="2"/>
          <w14:textFill>
            <w14:solidFill>
              <w14:schemeClr w14:val="tx1"/>
            </w14:solidFill>
          </w14:textFill>
        </w:rPr>
        <w:t>GB/T 7705—2008  平版装潢印刷品</w:t>
      </w:r>
    </w:p>
    <w:p w14:paraId="3590C172">
      <w:pPr>
        <w:pStyle w:val="61"/>
        <w:ind w:firstLine="420"/>
        <w:rPr>
          <w:rFonts w:hAnsi="宋体"/>
          <w:color w:val="000000" w:themeColor="text1"/>
          <w:kern w:val="2"/>
          <w14:textFill>
            <w14:solidFill>
              <w14:schemeClr w14:val="tx1"/>
            </w14:solidFill>
          </w14:textFill>
        </w:rPr>
      </w:pPr>
      <w:r>
        <w:rPr>
          <w:rFonts w:hAnsi="宋体"/>
          <w:color w:val="000000" w:themeColor="text1"/>
          <w:kern w:val="2"/>
          <w14:textFill>
            <w14:solidFill>
              <w14:schemeClr w14:val="tx1"/>
            </w14:solidFill>
          </w14:textFill>
        </w:rPr>
        <w:t>GB/T 9286—2021  色漆和清漆 划格试验</w:t>
      </w:r>
    </w:p>
    <w:p w14:paraId="1A2A09EE">
      <w:pPr>
        <w:pStyle w:val="61"/>
        <w:ind w:firstLine="420"/>
        <w:rPr>
          <w:rFonts w:hAnsi="宋体"/>
          <w:color w:val="000000" w:themeColor="text1"/>
          <w:kern w:val="2"/>
          <w14:textFill>
            <w14:solidFill>
              <w14:schemeClr w14:val="tx1"/>
            </w14:solidFill>
          </w14:textFill>
        </w:rPr>
      </w:pPr>
      <w:r>
        <w:rPr>
          <w:rFonts w:hint="eastAsia" w:hAnsi="宋体"/>
          <w:color w:val="000000" w:themeColor="text1"/>
          <w:kern w:val="2"/>
          <w14:textFill>
            <w14:solidFill>
              <w14:schemeClr w14:val="tx1"/>
            </w14:solidFill>
          </w14:textFill>
        </w:rPr>
        <w:t>GB/T 18348—2022  商品条码  条码符号印刷质量的检测</w:t>
      </w:r>
    </w:p>
    <w:p w14:paraId="59CBA93B">
      <w:pPr>
        <w:pStyle w:val="61"/>
        <w:ind w:firstLine="420"/>
        <w:rPr>
          <w:rFonts w:hAnsi="宋体"/>
          <w:color w:val="000000" w:themeColor="text1"/>
          <w:kern w:val="2"/>
          <w14:textFill>
            <w14:solidFill>
              <w14:schemeClr w14:val="tx1"/>
            </w14:solidFill>
          </w14:textFill>
        </w:rPr>
      </w:pPr>
      <w:r>
        <w:rPr>
          <w:rFonts w:hint="eastAsia" w:hAnsi="宋体"/>
          <w:color w:val="000000" w:themeColor="text1"/>
          <w:kern w:val="2"/>
          <w14:textFill>
            <w14:solidFill>
              <w14:schemeClr w14:val="tx1"/>
            </w14:solidFill>
          </w14:textFill>
        </w:rPr>
        <w:t>GB/T 18734—2002  防伪全息烫印箔</w:t>
      </w:r>
    </w:p>
    <w:p w14:paraId="752817FE">
      <w:pPr>
        <w:pStyle w:val="61"/>
        <w:ind w:firstLine="420"/>
        <w:rPr>
          <w:rFonts w:hAnsi="宋体"/>
          <w:color w:val="000000" w:themeColor="text1"/>
          <w:kern w:val="2"/>
          <w14:textFill>
            <w14:solidFill>
              <w14:schemeClr w14:val="tx1"/>
            </w14:solidFill>
          </w14:textFill>
        </w:rPr>
      </w:pPr>
      <w:r>
        <w:rPr>
          <w:rFonts w:hint="eastAsia" w:hAnsi="宋体"/>
          <w:color w:val="000000" w:themeColor="text1"/>
          <w:kern w:val="2"/>
          <w14:textFill>
            <w14:solidFill>
              <w14:schemeClr w14:val="tx1"/>
            </w14:solidFill>
          </w14:textFill>
        </w:rPr>
        <w:t>GB/T 19425—2003  防伪技术产品通用技术条件</w:t>
      </w:r>
    </w:p>
    <w:p w14:paraId="1E2D6A21">
      <w:pPr>
        <w:pStyle w:val="61"/>
        <w:ind w:firstLine="420"/>
        <w:rPr>
          <w:rFonts w:hAnsi="宋体"/>
          <w:color w:val="000000" w:themeColor="text1"/>
          <w:kern w:val="2"/>
          <w14:textFill>
            <w14:solidFill>
              <w14:schemeClr w14:val="tx1"/>
            </w14:solidFill>
          </w14:textFill>
        </w:rPr>
      </w:pPr>
      <w:r>
        <w:rPr>
          <w:rFonts w:hint="eastAsia" w:hAnsi="宋体"/>
          <w:color w:val="000000" w:themeColor="text1"/>
          <w:kern w:val="2"/>
          <w14:textFill>
            <w14:solidFill>
              <w14:schemeClr w14:val="tx1"/>
            </w14:solidFill>
          </w14:textFill>
        </w:rPr>
        <w:t xml:space="preserve">GB/T 21389 </w:t>
      </w:r>
      <w:r>
        <w:rPr>
          <w:rFonts w:hAnsi="宋体"/>
          <w:color w:val="000000" w:themeColor="text1"/>
          <w:kern w:val="2"/>
          <w14:textFill>
            <w14:solidFill>
              <w14:schemeClr w14:val="tx1"/>
            </w14:solidFill>
          </w14:textFill>
        </w:rPr>
        <w:t xml:space="preserve"> </w:t>
      </w:r>
      <w:r>
        <w:rPr>
          <w:rFonts w:hint="eastAsia" w:hAnsi="宋体"/>
          <w:color w:val="000000" w:themeColor="text1"/>
          <w:kern w:val="2"/>
          <w14:textFill>
            <w14:solidFill>
              <w14:schemeClr w14:val="tx1"/>
            </w14:solidFill>
          </w14:textFill>
        </w:rPr>
        <w:t xml:space="preserve">游标 </w:t>
      </w:r>
      <w:r>
        <w:rPr>
          <w:rFonts w:hAnsi="宋体"/>
          <w:color w:val="000000" w:themeColor="text1"/>
          <w:kern w:val="2"/>
          <w14:textFill>
            <w14:solidFill>
              <w14:schemeClr w14:val="tx1"/>
            </w14:solidFill>
          </w14:textFill>
        </w:rPr>
        <w:t xml:space="preserve"> </w:t>
      </w:r>
      <w:r>
        <w:rPr>
          <w:rFonts w:hint="eastAsia" w:hAnsi="宋体"/>
          <w:color w:val="000000" w:themeColor="text1"/>
          <w:kern w:val="2"/>
          <w14:textFill>
            <w14:solidFill>
              <w14:schemeClr w14:val="tx1"/>
            </w14:solidFill>
          </w14:textFill>
        </w:rPr>
        <w:t>带表和数显卡尺</w:t>
      </w:r>
    </w:p>
    <w:p w14:paraId="4F4D3B65">
      <w:pPr>
        <w:pStyle w:val="61"/>
        <w:ind w:firstLine="420"/>
        <w:rPr>
          <w:rFonts w:hAnsi="宋体"/>
          <w:color w:val="000000" w:themeColor="text1"/>
          <w:kern w:val="2"/>
          <w14:textFill>
            <w14:solidFill>
              <w14:schemeClr w14:val="tx1"/>
            </w14:solidFill>
          </w14:textFill>
        </w:rPr>
      </w:pPr>
      <w:r>
        <w:rPr>
          <w:rFonts w:hint="eastAsia" w:hAnsi="宋体"/>
          <w:color w:val="000000" w:themeColor="text1"/>
          <w:kern w:val="2"/>
          <w14:textFill>
            <w14:solidFill>
              <w14:schemeClr w14:val="tx1"/>
            </w14:solidFill>
          </w14:textFill>
        </w:rPr>
        <w:t>GB/T 23704—2017  二维条码符号印制质量的检测</w:t>
      </w:r>
    </w:p>
    <w:p w14:paraId="01403EAF">
      <w:pPr>
        <w:pStyle w:val="61"/>
        <w:ind w:firstLine="420"/>
        <w:rPr>
          <w:rFonts w:hAnsi="宋体"/>
          <w:color w:val="000000" w:themeColor="text1"/>
          <w:kern w:val="2"/>
          <w14:textFill>
            <w14:solidFill>
              <w14:schemeClr w14:val="tx1"/>
            </w14:solidFill>
          </w14:textFill>
        </w:rPr>
      </w:pPr>
      <w:r>
        <w:rPr>
          <w:rFonts w:hint="eastAsia" w:hAnsi="宋体"/>
          <w:color w:val="000000" w:themeColor="text1"/>
          <w:kern w:val="2"/>
          <w14:textFill>
            <w14:solidFill>
              <w14:schemeClr w14:val="tx1"/>
            </w14:solidFill>
          </w14:textFill>
        </w:rPr>
        <w:t>GB/T 26125</w:t>
      </w:r>
      <w:r>
        <w:rPr>
          <w:rFonts w:hAnsi="宋体"/>
          <w:color w:val="000000" w:themeColor="text1"/>
          <w:kern w:val="2"/>
          <w14:textFill>
            <w14:solidFill>
              <w14:schemeClr w14:val="tx1"/>
            </w14:solidFill>
          </w14:textFill>
        </w:rPr>
        <w:t xml:space="preserve">  电子电气产品  六种限用物质（铅、汞、镉、六价铬、多溴联苯和多溴二苯醚）的测定</w:t>
      </w:r>
    </w:p>
    <w:p w14:paraId="60EC6F80">
      <w:pPr>
        <w:pStyle w:val="61"/>
        <w:ind w:firstLine="420"/>
        <w:rPr>
          <w:rFonts w:hAnsi="宋体"/>
          <w:color w:val="000000" w:themeColor="text1"/>
          <w:kern w:val="2"/>
          <w14:textFill>
            <w14:solidFill>
              <w14:schemeClr w14:val="tx1"/>
            </w14:solidFill>
          </w14:textFill>
        </w:rPr>
      </w:pPr>
      <w:r>
        <w:rPr>
          <w:rFonts w:hint="eastAsia" w:hAnsi="宋体"/>
          <w:color w:val="000000" w:themeColor="text1"/>
          <w:kern w:val="2"/>
          <w14:textFill>
            <w14:solidFill>
              <w14:schemeClr w14:val="tx1"/>
            </w14:solidFill>
          </w14:textFill>
        </w:rPr>
        <w:t xml:space="preserve">GB/T 26572—2011 </w:t>
      </w:r>
      <w:r>
        <w:rPr>
          <w:rFonts w:hAnsi="宋体"/>
          <w:color w:val="000000" w:themeColor="text1"/>
          <w:kern w:val="2"/>
          <w14:textFill>
            <w14:solidFill>
              <w14:schemeClr w14:val="tx1"/>
            </w14:solidFill>
          </w14:textFill>
        </w:rPr>
        <w:t xml:space="preserve"> </w:t>
      </w:r>
      <w:r>
        <w:rPr>
          <w:rFonts w:hint="eastAsia" w:hAnsi="宋体"/>
          <w:color w:val="000000" w:themeColor="text1"/>
          <w:kern w:val="2"/>
          <w14:textFill>
            <w14:solidFill>
              <w14:schemeClr w14:val="tx1"/>
            </w14:solidFill>
          </w14:textFill>
        </w:rPr>
        <w:t>电子电气产品中限用物质的限量要求</w:t>
      </w:r>
    </w:p>
    <w:p w14:paraId="697E6B39">
      <w:pPr>
        <w:pStyle w:val="61"/>
        <w:ind w:firstLine="420"/>
        <w:rPr>
          <w:rFonts w:hAnsi="宋体"/>
          <w:kern w:val="2"/>
        </w:rPr>
      </w:pPr>
      <w:r>
        <w:rPr>
          <w:rFonts w:hAnsi="宋体"/>
          <w:kern w:val="2"/>
        </w:rPr>
        <w:t>BB/T 0031</w:t>
      </w:r>
      <w:r>
        <w:rPr>
          <w:rFonts w:hint="eastAsia" w:hAnsi="宋体"/>
          <w:kern w:val="2"/>
        </w:rPr>
        <w:t>—</w:t>
      </w:r>
      <w:r>
        <w:rPr>
          <w:rFonts w:hAnsi="宋体"/>
          <w:kern w:val="2"/>
        </w:rPr>
        <w:t>20</w:t>
      </w:r>
      <w:r>
        <w:rPr>
          <w:rFonts w:hint="eastAsia" w:hAnsi="宋体"/>
          <w:kern w:val="2"/>
        </w:rPr>
        <w:t xml:space="preserve">23  </w:t>
      </w:r>
      <w:r>
        <w:rPr>
          <w:rFonts w:hAnsi="宋体"/>
          <w:kern w:val="2"/>
        </w:rPr>
        <w:t>电化铝烫印箔</w:t>
      </w:r>
      <w:r>
        <w:rPr>
          <w:rFonts w:hint="eastAsia" w:hAnsi="宋体"/>
          <w:kern w:val="2"/>
        </w:rPr>
        <w:t xml:space="preserve">  </w:t>
      </w:r>
    </w:p>
    <w:p w14:paraId="31E44EDD">
      <w:pPr>
        <w:pStyle w:val="61"/>
        <w:ind w:firstLine="420"/>
        <w:rPr>
          <w:rFonts w:hAnsi="宋体"/>
          <w:kern w:val="2"/>
        </w:rPr>
      </w:pPr>
      <w:r>
        <w:rPr>
          <w:rFonts w:hint="eastAsia" w:hAnsi="宋体"/>
          <w:kern w:val="2"/>
        </w:rPr>
        <w:t xml:space="preserve">CY/T 3 </w:t>
      </w:r>
      <w:r>
        <w:rPr>
          <w:rFonts w:hAnsi="宋体"/>
          <w:kern w:val="2"/>
        </w:rPr>
        <w:t xml:space="preserve"> </w:t>
      </w:r>
      <w:r>
        <w:rPr>
          <w:rFonts w:hint="eastAsia" w:hAnsi="宋体"/>
          <w:kern w:val="2"/>
        </w:rPr>
        <w:t>色评价照明和观察条件</w:t>
      </w:r>
    </w:p>
    <w:p w14:paraId="70280071">
      <w:pPr>
        <w:pStyle w:val="61"/>
        <w:ind w:firstLine="420"/>
        <w:rPr>
          <w:rFonts w:hAnsi="宋体"/>
          <w:kern w:val="2"/>
        </w:rPr>
      </w:pPr>
      <w:r>
        <w:rPr>
          <w:rFonts w:hint="eastAsia" w:hAnsi="宋体"/>
          <w:kern w:val="2"/>
        </w:rPr>
        <w:t xml:space="preserve">CY/T 226.1—2020 </w:t>
      </w:r>
      <w:r>
        <w:rPr>
          <w:rFonts w:hAnsi="宋体"/>
          <w:kern w:val="2"/>
        </w:rPr>
        <w:t xml:space="preserve"> </w:t>
      </w:r>
      <w:r>
        <w:rPr>
          <w:rFonts w:hint="eastAsia" w:hAnsi="宋体"/>
          <w:kern w:val="2"/>
        </w:rPr>
        <w:t>化妆品类包装品质量控制要求及检验方法</w:t>
      </w:r>
    </w:p>
    <w:p w14:paraId="49A5E164">
      <w:pPr>
        <w:pStyle w:val="62"/>
        <w:numPr>
          <w:ilvl w:val="0"/>
          <w:numId w:val="12"/>
        </w:numPr>
        <w:spacing w:before="312" w:beforeLines="100" w:after="312" w:afterLines="100"/>
        <w:rPr>
          <w:rFonts w:hAnsi="黑体"/>
          <w:szCs w:val="21"/>
        </w:rPr>
      </w:pPr>
      <w:bookmarkStart w:id="26" w:name="_Toc182342825"/>
      <w:bookmarkStart w:id="27" w:name="_Toc85980071"/>
      <w:r>
        <w:rPr>
          <w:rFonts w:hint="eastAsia" w:hAnsi="黑体"/>
          <w:szCs w:val="21"/>
        </w:rPr>
        <w:t>术语和定义</w:t>
      </w:r>
      <w:bookmarkEnd w:id="26"/>
      <w:bookmarkEnd w:id="27"/>
    </w:p>
    <w:p w14:paraId="1DB03D60">
      <w:pPr>
        <w:tabs>
          <w:tab w:val="left" w:pos="1716"/>
          <w:tab w:val="left" w:pos="1717"/>
          <w:tab w:val="left" w:pos="9356"/>
        </w:tabs>
        <w:spacing w:line="240" w:lineRule="auto"/>
        <w:ind w:firstLine="54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下列术语和定义适用于本文件。</w:t>
      </w:r>
    </w:p>
    <w:p w14:paraId="0D2F41D4">
      <w:pPr>
        <w:adjustRightInd w:val="0"/>
        <w:snapToGrid w:val="0"/>
        <w:spacing w:before="156" w:beforeLines="50" w:after="156" w:afterLines="50" w:line="240" w:lineRule="auto"/>
        <w:ind w:firstLine="0" w:firstLineChars="0"/>
        <w:rPr>
          <w:rFonts w:ascii="黑体" w:hAnsi="黑体" w:eastAsia="黑体"/>
          <w:szCs w:val="21"/>
        </w:rPr>
      </w:pPr>
      <w:bookmarkStart w:id="28" w:name="_Toc316543986"/>
      <w:bookmarkEnd w:id="28"/>
      <w:bookmarkStart w:id="29" w:name="_Toc316543893"/>
      <w:bookmarkEnd w:id="29"/>
      <w:bookmarkStart w:id="30" w:name="_Toc316543469"/>
      <w:bookmarkEnd w:id="30"/>
      <w:bookmarkStart w:id="31" w:name="_Toc182342417"/>
      <w:bookmarkStart w:id="32" w:name="_Toc6203"/>
      <w:bookmarkStart w:id="33" w:name="_Toc182342826"/>
      <w:bookmarkStart w:id="34" w:name="_Toc1632"/>
      <w:bookmarkStart w:id="35" w:name="_Toc8175"/>
      <w:r>
        <w:rPr>
          <w:rFonts w:ascii="黑体" w:hAnsi="黑体" w:eastAsia="黑体"/>
          <w:szCs w:val="21"/>
        </w:rPr>
        <w:t>3</w:t>
      </w:r>
      <w:r>
        <w:rPr>
          <w:rFonts w:hint="eastAsia" w:ascii="黑体" w:hAnsi="黑体" w:eastAsia="黑体"/>
          <w:szCs w:val="21"/>
        </w:rPr>
        <w:t>.1</w:t>
      </w:r>
      <w:bookmarkEnd w:id="31"/>
      <w:bookmarkEnd w:id="32"/>
      <w:bookmarkEnd w:id="33"/>
      <w:bookmarkEnd w:id="34"/>
      <w:bookmarkEnd w:id="35"/>
    </w:p>
    <w:p w14:paraId="48952303">
      <w:pPr>
        <w:pStyle w:val="159"/>
        <w:spacing w:before="0" w:after="0"/>
        <w:ind w:firstLine="420" w:firstLineChars="200"/>
        <w:rPr>
          <w:rFonts w:hAnsi="宋体" w:eastAsia="黑体" w:cs="宋体"/>
        </w:rPr>
      </w:pPr>
      <w:r>
        <w:rPr>
          <w:rFonts w:hint="eastAsia" w:ascii="黑体" w:hAnsi="黑体" w:eastAsia="黑体"/>
        </w:rPr>
        <w:t>水转印花纸  water transfer decal</w:t>
      </w:r>
    </w:p>
    <w:p w14:paraId="60871E8F">
      <w:pPr>
        <w:pStyle w:val="61"/>
        <w:ind w:firstLine="425" w:firstLineChars="0"/>
        <w:rPr>
          <w:rFonts w:hAnsi="宋体"/>
          <w:color w:val="000000" w:themeColor="text1"/>
          <w:szCs w:val="21"/>
          <w14:textFill>
            <w14:solidFill>
              <w14:schemeClr w14:val="tx1"/>
            </w14:solidFill>
          </w14:textFill>
        </w:rPr>
      </w:pPr>
      <w:r>
        <w:rPr>
          <w:rFonts w:hint="eastAsia" w:hAnsi="宋体" w:cs="宋体"/>
        </w:rPr>
        <w:t>水浸后，预印的图文能从基材上完整剥离并转移固着到</w:t>
      </w:r>
      <w:r>
        <w:rPr>
          <w:rFonts w:hint="eastAsia" w:hAnsi="宋体" w:cs="宋体"/>
          <w:color w:val="000000" w:themeColor="text1"/>
          <w14:textFill>
            <w14:solidFill>
              <w14:schemeClr w14:val="tx1"/>
            </w14:solidFill>
          </w14:textFill>
        </w:rPr>
        <w:t>平面或曲面</w:t>
      </w:r>
      <w:r>
        <w:rPr>
          <w:rFonts w:hint="eastAsia" w:hAnsi="宋体" w:cs="宋体"/>
        </w:rPr>
        <w:t>承载物的印刷产品。</w:t>
      </w:r>
    </w:p>
    <w:p w14:paraId="734D7B18">
      <w:pPr>
        <w:adjustRightInd w:val="0"/>
        <w:snapToGrid w:val="0"/>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3.</w:t>
      </w:r>
      <w:r>
        <w:rPr>
          <w:rFonts w:ascii="黑体" w:hAnsi="黑体" w:eastAsia="黑体"/>
          <w:szCs w:val="21"/>
        </w:rPr>
        <w:t>2</w:t>
      </w:r>
    </w:p>
    <w:p w14:paraId="20FAB069">
      <w:pPr>
        <w:spacing w:line="24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szCs w:val="21"/>
        </w:rPr>
        <w:t>水剥膜</w:t>
      </w:r>
      <w:r>
        <w:rPr>
          <w:rFonts w:hint="eastAsia" w:ascii="黑体" w:hAnsi="黑体" w:eastAsia="黑体"/>
        </w:rPr>
        <w:t xml:space="preserve"> </w:t>
      </w:r>
      <w:r>
        <w:rPr>
          <w:rFonts w:hint="eastAsia" w:ascii="黑体" w:hAnsi="黑体" w:eastAsia="黑体"/>
          <w:color w:val="FF0000"/>
        </w:rPr>
        <w:t xml:space="preserve"> </w:t>
      </w:r>
      <w:r>
        <w:rPr>
          <w:rFonts w:hint="eastAsia" w:ascii="黑体" w:hAnsi="黑体" w:eastAsia="黑体"/>
          <w:color w:val="000000" w:themeColor="text1"/>
          <w:szCs w:val="21"/>
          <w14:textFill>
            <w14:solidFill>
              <w14:schemeClr w14:val="tx1"/>
            </w14:solidFill>
          </w14:textFill>
        </w:rPr>
        <w:t>peelable cover coat</w:t>
      </w:r>
    </w:p>
    <w:p w14:paraId="4C4E73ED">
      <w:pPr>
        <w:spacing w:line="240" w:lineRule="auto"/>
        <w:ind w:firstLine="420" w:firstLineChars="200"/>
        <w:rPr>
          <w:rFonts w:ascii="黑体" w:hAnsi="黑体" w:eastAsia="黑体"/>
          <w:szCs w:val="21"/>
        </w:rPr>
      </w:pPr>
      <w:r>
        <w:rPr>
          <w:rFonts w:hint="eastAsia" w:ascii="黑体" w:hAnsi="黑体" w:eastAsia="黑体" w:cs="宋体"/>
          <w:szCs w:val="21"/>
        </w:rPr>
        <w:t>可撕膜</w:t>
      </w:r>
    </w:p>
    <w:p w14:paraId="6A12DD05">
      <w:pPr>
        <w:pStyle w:val="61"/>
        <w:ind w:firstLine="425" w:firstLineChars="0"/>
        <w:rPr>
          <w:rFonts w:hAnsi="宋体" w:cs="宋体"/>
          <w:szCs w:val="21"/>
        </w:rPr>
      </w:pPr>
      <w:r>
        <w:rPr>
          <w:rFonts w:hint="eastAsia" w:hAnsi="宋体" w:cs="宋体"/>
          <w:szCs w:val="21"/>
        </w:rPr>
        <w:t>水转印花纸</w:t>
      </w:r>
      <w:r>
        <w:rPr>
          <w:rFonts w:hint="eastAsia"/>
          <w:szCs w:val="21"/>
        </w:rPr>
        <w:t>（3.1）</w:t>
      </w:r>
      <w:r>
        <w:rPr>
          <w:rFonts w:hint="eastAsia" w:hAnsi="宋体" w:cs="宋体"/>
          <w:szCs w:val="21"/>
        </w:rPr>
        <w:t>最外层印刷形成</w:t>
      </w:r>
      <w:r>
        <w:rPr>
          <w:rFonts w:hint="eastAsia" w:cs="宋体"/>
          <w:szCs w:val="21"/>
        </w:rPr>
        <w:t>的能</w:t>
      </w:r>
      <w:r>
        <w:rPr>
          <w:rFonts w:hint="eastAsia" w:hAnsi="宋体" w:cs="宋体"/>
          <w:szCs w:val="21"/>
        </w:rPr>
        <w:t>剥离的</w:t>
      </w:r>
      <w:r>
        <w:rPr>
          <w:rFonts w:hint="eastAsia" w:cs="宋体"/>
          <w:szCs w:val="21"/>
        </w:rPr>
        <w:t>承载图文完整转移的</w:t>
      </w:r>
      <w:r>
        <w:rPr>
          <w:rFonts w:hint="eastAsia" w:hAnsi="宋体" w:cs="宋体"/>
          <w:szCs w:val="21"/>
        </w:rPr>
        <w:t>膜。</w:t>
      </w:r>
    </w:p>
    <w:p w14:paraId="2C22AFB7">
      <w:pPr>
        <w:adjustRightInd w:val="0"/>
        <w:snapToGrid w:val="0"/>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3.</w:t>
      </w:r>
      <w:r>
        <w:rPr>
          <w:rFonts w:ascii="黑体" w:hAnsi="黑体" w:eastAsia="黑体"/>
          <w:szCs w:val="21"/>
        </w:rPr>
        <w:t>3</w:t>
      </w:r>
    </w:p>
    <w:p w14:paraId="0799EAAD">
      <w:pPr>
        <w:ind w:firstLine="420" w:firstLineChars="200"/>
        <w:rPr>
          <w:rFonts w:eastAsia="黑体"/>
          <w:color w:val="000000" w:themeColor="text1"/>
          <w:szCs w:val="21"/>
          <w:highlight w:val="yellow"/>
          <w14:textFill>
            <w14:solidFill>
              <w14:schemeClr w14:val="tx1"/>
            </w14:solidFill>
          </w14:textFill>
        </w:rPr>
      </w:pPr>
      <w:r>
        <w:rPr>
          <w:rFonts w:hint="eastAsia" w:ascii="黑体" w:hAnsi="黑体" w:eastAsia="黑体"/>
          <w:szCs w:val="21"/>
        </w:rPr>
        <w:t>隔护层</w:t>
      </w:r>
      <w:r>
        <w:rPr>
          <w:rFonts w:hint="eastAsia" w:ascii="黑体" w:hAnsi="黑体" w:eastAsia="黑体"/>
          <w:color w:val="FF0000"/>
          <w:szCs w:val="21"/>
        </w:rPr>
        <w:t xml:space="preserve"> </w:t>
      </w:r>
      <w:r>
        <w:rPr>
          <w:rFonts w:hint="eastAsia" w:ascii="黑体" w:hAnsi="黑体" w:eastAsia="黑体"/>
          <w:color w:val="000000" w:themeColor="text1"/>
          <w:szCs w:val="21"/>
          <w14:textFill>
            <w14:solidFill>
              <w14:schemeClr w14:val="tx1"/>
            </w14:solidFill>
          </w14:textFill>
        </w:rPr>
        <w:t xml:space="preserve"> medium</w:t>
      </w:r>
    </w:p>
    <w:p w14:paraId="014C5573">
      <w:pPr>
        <w:pStyle w:val="61"/>
        <w:ind w:firstLine="425" w:firstLineChars="0"/>
        <w:rPr>
          <w:rFonts w:hAnsi="宋体"/>
          <w:kern w:val="2"/>
          <w:szCs w:val="21"/>
        </w:rPr>
      </w:pPr>
      <w:r>
        <w:rPr>
          <w:rFonts w:hint="eastAsia"/>
          <w:color w:val="000000" w:themeColor="text1"/>
          <w:szCs w:val="21"/>
          <w14:textFill>
            <w14:solidFill>
              <w14:schemeClr w14:val="tx1"/>
            </w14:solidFill>
          </w14:textFill>
        </w:rPr>
        <w:t>位于图文信息层与可撕膜之间，隔离可撕膜（3.2）、保护图文信息层的透明光油层</w:t>
      </w:r>
      <w:r>
        <w:rPr>
          <w:rFonts w:hint="eastAsia" w:hAnsi="宋体" w:cs="宋体"/>
          <w:szCs w:val="21"/>
        </w:rPr>
        <w:t>。</w:t>
      </w:r>
    </w:p>
    <w:p w14:paraId="6876CA1B">
      <w:pPr>
        <w:adjustRightInd w:val="0"/>
        <w:snapToGrid w:val="0"/>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3.</w:t>
      </w:r>
      <w:r>
        <w:rPr>
          <w:rFonts w:ascii="黑体" w:hAnsi="黑体" w:eastAsia="黑体"/>
          <w:szCs w:val="21"/>
        </w:rPr>
        <w:t>4</w:t>
      </w:r>
    </w:p>
    <w:p w14:paraId="5F01CA99">
      <w:pPr>
        <w:spacing w:line="24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水剥离</w:t>
      </w:r>
      <w:r>
        <w:rPr>
          <w:rFonts w:hint="eastAsia" w:ascii="黑体" w:hAnsi="黑体" w:eastAsia="黑体"/>
          <w:color w:val="000000" w:themeColor="text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demould</w:t>
      </w:r>
    </w:p>
    <w:p w14:paraId="62C63E06">
      <w:pPr>
        <w:spacing w:line="240" w:lineRule="auto"/>
        <w:ind w:firstLine="420" w:firstLineChars="200"/>
        <w:rPr>
          <w:rFonts w:ascii="黑体" w:hAnsi="黑体" w:eastAsia="黑体"/>
          <w:szCs w:val="21"/>
        </w:rPr>
      </w:pPr>
      <w:r>
        <w:rPr>
          <w:rFonts w:hint="eastAsia" w:ascii="黑体" w:hAnsi="黑体" w:eastAsia="黑体" w:cstheme="majorEastAsia"/>
          <w:szCs w:val="21"/>
        </w:rPr>
        <w:t>脱</w:t>
      </w:r>
      <w:r>
        <w:rPr>
          <w:rFonts w:hint="eastAsia" w:ascii="黑体" w:hAnsi="黑体" w:eastAsia="黑体"/>
          <w:szCs w:val="21"/>
        </w:rPr>
        <w:t>膜</w:t>
      </w:r>
    </w:p>
    <w:p w14:paraId="307A6691">
      <w:pPr>
        <w:pStyle w:val="61"/>
        <w:ind w:firstLine="425" w:firstLineChars="0"/>
        <w:rPr>
          <w:rFonts w:hAnsi="宋体"/>
          <w:kern w:val="2"/>
          <w:szCs w:val="21"/>
        </w:rPr>
      </w:pPr>
      <w:r>
        <w:rPr>
          <w:rFonts w:hint="eastAsia"/>
          <w:szCs w:val="21"/>
        </w:rPr>
        <w:t>水转印花纸（3.1）浸水后基材脱离的过程</w:t>
      </w:r>
      <w:r>
        <w:rPr>
          <w:rFonts w:hint="eastAsia" w:hAnsi="宋体" w:cs="宋体"/>
          <w:szCs w:val="21"/>
        </w:rPr>
        <w:t>。</w:t>
      </w:r>
    </w:p>
    <w:p w14:paraId="3E656B70">
      <w:pPr>
        <w:pStyle w:val="62"/>
        <w:numPr>
          <w:ilvl w:val="0"/>
          <w:numId w:val="12"/>
        </w:numPr>
        <w:spacing w:before="312" w:beforeLines="100" w:after="312" w:afterLines="100"/>
        <w:rPr>
          <w:rFonts w:hAnsi="黑体"/>
          <w:szCs w:val="21"/>
        </w:rPr>
      </w:pPr>
      <w:bookmarkStart w:id="36" w:name="_Toc85980072"/>
      <w:bookmarkStart w:id="37" w:name="_Toc182342827"/>
      <w:r>
        <w:rPr>
          <w:rFonts w:hint="eastAsia" w:hAnsi="黑体"/>
          <w:szCs w:val="21"/>
        </w:rPr>
        <w:t>水</w:t>
      </w:r>
      <w:r>
        <w:rPr>
          <w:rFonts w:hint="eastAsia"/>
        </w:rPr>
        <w:t>转印花纸结构</w:t>
      </w:r>
      <w:bookmarkEnd w:id="36"/>
      <w:bookmarkEnd w:id="37"/>
    </w:p>
    <w:p w14:paraId="464F7FCD">
      <w:pPr>
        <w:adjustRightInd w:val="0"/>
        <w:snapToGrid w:val="0"/>
        <w:spacing w:line="240" w:lineRule="auto"/>
        <w:ind w:firstLine="420" w:firstLineChars="200"/>
        <w:jc w:val="left"/>
        <w:rPr>
          <w:rFonts w:cs="宋体"/>
        </w:rPr>
      </w:pPr>
      <w:r>
        <w:rPr>
          <w:rFonts w:hint="eastAsia" w:cs="宋体"/>
        </w:rPr>
        <w:t>水转印花纸基本结构示意图见图1。</w:t>
      </w:r>
    </w:p>
    <w:p w14:paraId="11A9F265">
      <w:pPr>
        <w:adjustRightInd w:val="0"/>
        <w:snapToGrid w:val="0"/>
        <w:spacing w:line="240" w:lineRule="auto"/>
        <w:ind w:firstLine="420" w:firstLineChars="200"/>
        <w:jc w:val="left"/>
        <w:rPr>
          <w:rFonts w:cs="宋体"/>
        </w:rPr>
      </w:pPr>
      <w:r>
        <w:rPr>
          <w:rFonts w:cs="宋体"/>
        </w:rPr>
        <mc:AlternateContent>
          <mc:Choice Requires="wpg">
            <w:drawing>
              <wp:anchor distT="0" distB="0" distL="114300" distR="114300" simplePos="0" relativeHeight="251664384" behindDoc="0" locked="0" layoutInCell="1" allowOverlap="1">
                <wp:simplePos x="0" y="0"/>
                <wp:positionH relativeFrom="column">
                  <wp:posOffset>1779905</wp:posOffset>
                </wp:positionH>
                <wp:positionV relativeFrom="paragraph">
                  <wp:posOffset>130810</wp:posOffset>
                </wp:positionV>
                <wp:extent cx="2526030" cy="997585"/>
                <wp:effectExtent l="0" t="0" r="0" b="19050"/>
                <wp:wrapNone/>
                <wp:docPr id="1595225006" name="组合 9"/>
                <wp:cNvGraphicFramePr/>
                <a:graphic xmlns:a="http://schemas.openxmlformats.org/drawingml/2006/main">
                  <a:graphicData uri="http://schemas.microsoft.com/office/word/2010/wordprocessingGroup">
                    <wpg:wgp>
                      <wpg:cNvGrpSpPr/>
                      <wpg:grpSpPr>
                        <a:xfrm>
                          <a:off x="0" y="0"/>
                          <a:ext cx="2525790" cy="997527"/>
                          <a:chOff x="0" y="0"/>
                          <a:chExt cx="2525790" cy="997527"/>
                        </a:xfrm>
                      </wpg:grpSpPr>
                      <wpg:grpSp>
                        <wpg:cNvPr id="26192485" name="组合 7"/>
                        <wpg:cNvGrpSpPr/>
                        <wpg:grpSpPr>
                          <a:xfrm>
                            <a:off x="0" y="127888"/>
                            <a:ext cx="2276546" cy="869639"/>
                            <a:chOff x="0" y="0"/>
                            <a:chExt cx="2276546" cy="869639"/>
                          </a:xfrm>
                        </wpg:grpSpPr>
                        <wpg:grpSp>
                          <wpg:cNvPr id="741234655" name="组合 2"/>
                          <wpg:cNvGrpSpPr/>
                          <wpg:grpSpPr>
                            <a:xfrm>
                              <a:off x="0" y="102310"/>
                              <a:ext cx="1822405" cy="767329"/>
                              <a:chOff x="0" y="0"/>
                              <a:chExt cx="1822405" cy="767329"/>
                            </a:xfrm>
                          </wpg:grpSpPr>
                          <wps:wsp>
                            <wps:cNvPr id="89055574" name="矩形 1"/>
                            <wps:cNvSpPr/>
                            <wps:spPr>
                              <a:xfrm>
                                <a:off x="0" y="0"/>
                                <a:ext cx="1822405" cy="153466"/>
                              </a:xfrm>
                              <a:prstGeom prst="rect">
                                <a:avLst/>
                              </a:prstGeom>
                              <a:solidFill>
                                <a:schemeClr val="bg1"/>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08224753" name="矩形 1"/>
                            <wps:cNvSpPr/>
                            <wps:spPr>
                              <a:xfrm>
                                <a:off x="0" y="153466"/>
                                <a:ext cx="1822405" cy="153466"/>
                              </a:xfrm>
                              <a:prstGeom prst="rect">
                                <a:avLst/>
                              </a:prstGeom>
                              <a:solidFill>
                                <a:schemeClr val="bg1"/>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53485379" name="矩形 1"/>
                            <wps:cNvSpPr/>
                            <wps:spPr>
                              <a:xfrm>
                                <a:off x="0" y="306932"/>
                                <a:ext cx="1822405" cy="153466"/>
                              </a:xfrm>
                              <a:prstGeom prst="rect">
                                <a:avLst/>
                              </a:prstGeom>
                              <a:solidFill>
                                <a:schemeClr val="bg1"/>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11929657" name="矩形 1"/>
                            <wps:cNvSpPr/>
                            <wps:spPr>
                              <a:xfrm>
                                <a:off x="0" y="460398"/>
                                <a:ext cx="1822405" cy="153466"/>
                              </a:xfrm>
                              <a:prstGeom prst="rect">
                                <a:avLst/>
                              </a:prstGeom>
                              <a:solidFill>
                                <a:schemeClr val="bg1"/>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93790311" name="矩形 1"/>
                            <wps:cNvSpPr/>
                            <wps:spPr>
                              <a:xfrm>
                                <a:off x="0" y="613863"/>
                                <a:ext cx="1822405" cy="153466"/>
                              </a:xfrm>
                              <a:prstGeom prst="rect">
                                <a:avLst/>
                              </a:prstGeom>
                              <a:solidFill>
                                <a:schemeClr val="bg1"/>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419872412" name="组合 6"/>
                          <wpg:cNvGrpSpPr/>
                          <wpg:grpSpPr>
                            <a:xfrm>
                              <a:off x="1771250" y="0"/>
                              <a:ext cx="505296" cy="799301"/>
                              <a:chOff x="0" y="0"/>
                              <a:chExt cx="505296" cy="799301"/>
                            </a:xfrm>
                          </wpg:grpSpPr>
                          <wpg:grpSp>
                            <wpg:cNvPr id="145369009" name="组合 5"/>
                            <wpg:cNvGrpSpPr/>
                            <wpg:grpSpPr>
                              <a:xfrm>
                                <a:off x="0" y="0"/>
                                <a:ext cx="498902" cy="204621"/>
                                <a:chOff x="0" y="0"/>
                                <a:chExt cx="498902" cy="204621"/>
                              </a:xfrm>
                            </wpg:grpSpPr>
                            <wps:wsp>
                              <wps:cNvPr id="1745478185" name="直线连接符 3"/>
                              <wps:cNvCnPr/>
                              <wps:spPr>
                                <a:xfrm flipV="1">
                                  <a:off x="0" y="0"/>
                                  <a:ext cx="294143" cy="204621"/>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wps:wsp>
                              <wps:cNvPr id="2141287614" name="直线连接符 4"/>
                              <wps:cNvCnPr/>
                              <wps:spPr>
                                <a:xfrm>
                                  <a:off x="287749" y="0"/>
                                  <a:ext cx="21115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314952000" name="组合 5"/>
                            <wpg:cNvGrpSpPr/>
                            <wpg:grpSpPr>
                              <a:xfrm>
                                <a:off x="6394" y="147071"/>
                                <a:ext cx="498902" cy="204621"/>
                                <a:chOff x="0" y="0"/>
                                <a:chExt cx="498902" cy="204621"/>
                              </a:xfrm>
                            </wpg:grpSpPr>
                            <wps:wsp>
                              <wps:cNvPr id="1628288163" name="直线连接符 3"/>
                              <wps:cNvCnPr/>
                              <wps:spPr>
                                <a:xfrm flipV="1">
                                  <a:off x="0" y="0"/>
                                  <a:ext cx="294143" cy="204621"/>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wps:wsp>
                              <wps:cNvPr id="1687043000" name="直线连接符 4"/>
                              <wps:cNvCnPr/>
                              <wps:spPr>
                                <a:xfrm>
                                  <a:off x="287749" y="0"/>
                                  <a:ext cx="21115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2023355944" name="组合 5"/>
                            <wpg:cNvGrpSpPr/>
                            <wpg:grpSpPr>
                              <a:xfrm>
                                <a:off x="6394" y="300537"/>
                                <a:ext cx="498902" cy="204621"/>
                                <a:chOff x="0" y="0"/>
                                <a:chExt cx="498902" cy="204621"/>
                              </a:xfrm>
                            </wpg:grpSpPr>
                            <wps:wsp>
                              <wps:cNvPr id="106822372" name="直线连接符 3"/>
                              <wps:cNvCnPr/>
                              <wps:spPr>
                                <a:xfrm flipV="1">
                                  <a:off x="0" y="0"/>
                                  <a:ext cx="294143" cy="204621"/>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wps:wsp>
                              <wps:cNvPr id="832193220" name="直线连接符 4"/>
                              <wps:cNvCnPr/>
                              <wps:spPr>
                                <a:xfrm>
                                  <a:off x="287749" y="0"/>
                                  <a:ext cx="21115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77791590" name="组合 5"/>
                            <wpg:cNvGrpSpPr/>
                            <wpg:grpSpPr>
                              <a:xfrm>
                                <a:off x="6394" y="447608"/>
                                <a:ext cx="498902" cy="204621"/>
                                <a:chOff x="0" y="0"/>
                                <a:chExt cx="498902" cy="204621"/>
                              </a:xfrm>
                            </wpg:grpSpPr>
                            <wps:wsp>
                              <wps:cNvPr id="663839946" name="直线连接符 3"/>
                              <wps:cNvCnPr/>
                              <wps:spPr>
                                <a:xfrm flipV="1">
                                  <a:off x="0" y="0"/>
                                  <a:ext cx="294143" cy="204621"/>
                                </a:xfrm>
                                <a:prstGeom prst="line">
                                  <a:avLst/>
                                </a:prstGeom>
                              </wps:spPr>
                              <wps:style>
                                <a:lnRef idx="1">
                                  <a:schemeClr val="dk1"/>
                                </a:lnRef>
                                <a:fillRef idx="0">
                                  <a:schemeClr val="dk1"/>
                                </a:fillRef>
                                <a:effectRef idx="0">
                                  <a:schemeClr val="dk1"/>
                                </a:effectRef>
                                <a:fontRef idx="minor">
                                  <a:schemeClr val="tx1"/>
                                </a:fontRef>
                              </wps:style>
                              <wps:bodyPr/>
                            </wps:wsp>
                            <wps:wsp>
                              <wps:cNvPr id="1522632672" name="直线连接符 4"/>
                              <wps:cNvCnPr/>
                              <wps:spPr>
                                <a:xfrm>
                                  <a:off x="287749" y="0"/>
                                  <a:ext cx="21115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172451454" name="组合 5"/>
                            <wpg:cNvGrpSpPr/>
                            <wpg:grpSpPr>
                              <a:xfrm>
                                <a:off x="6394" y="594680"/>
                                <a:ext cx="498902" cy="204621"/>
                                <a:chOff x="0" y="0"/>
                                <a:chExt cx="498902" cy="204621"/>
                              </a:xfrm>
                            </wpg:grpSpPr>
                            <wps:wsp>
                              <wps:cNvPr id="684340808" name="直线连接符 3"/>
                              <wps:cNvCnPr/>
                              <wps:spPr>
                                <a:xfrm flipV="1">
                                  <a:off x="0" y="0"/>
                                  <a:ext cx="294143" cy="204621"/>
                                </a:xfrm>
                                <a:prstGeom prst="line">
                                  <a:avLst/>
                                </a:prstGeom>
                              </wps:spPr>
                              <wps:style>
                                <a:lnRef idx="1">
                                  <a:schemeClr val="dk1"/>
                                </a:lnRef>
                                <a:fillRef idx="0">
                                  <a:schemeClr val="dk1"/>
                                </a:fillRef>
                                <a:effectRef idx="0">
                                  <a:schemeClr val="dk1"/>
                                </a:effectRef>
                                <a:fontRef idx="minor">
                                  <a:schemeClr val="tx1"/>
                                </a:fontRef>
                              </wps:style>
                              <wps:bodyPr/>
                            </wps:wsp>
                            <wps:wsp>
                              <wps:cNvPr id="1425618617" name="直线连接符 4"/>
                              <wps:cNvCnPr/>
                              <wps:spPr>
                                <a:xfrm>
                                  <a:off x="287749" y="0"/>
                                  <a:ext cx="21115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grpSp>
                      <wps:wsp>
                        <wps:cNvPr id="76993760" name="文本框 8"/>
                        <wps:cNvSpPr txBox="1"/>
                        <wps:spPr>
                          <a:xfrm>
                            <a:off x="1995054" y="0"/>
                            <a:ext cx="530736" cy="843795"/>
                          </a:xfrm>
                          <a:prstGeom prst="rect">
                            <a:avLst/>
                          </a:prstGeom>
                          <a:noFill/>
                          <a:ln w="6350">
                            <a:noFill/>
                          </a:ln>
                        </wps:spPr>
                        <wps:txbx>
                          <w:txbxContent>
                            <w:p w14:paraId="6165025D">
                              <w:pPr>
                                <w:spacing w:line="240" w:lineRule="exact"/>
                                <w:ind w:firstLine="385"/>
                                <w:rPr>
                                  <w:sz w:val="15"/>
                                  <w:szCs w:val="15"/>
                                </w:rPr>
                              </w:pPr>
                              <w:r>
                                <w:rPr>
                                  <w:sz w:val="15"/>
                                  <w:szCs w:val="15"/>
                                </w:rPr>
                                <w:t>1</w:t>
                              </w:r>
                            </w:p>
                            <w:p w14:paraId="2AA3EF54">
                              <w:pPr>
                                <w:spacing w:line="240" w:lineRule="exact"/>
                                <w:ind w:firstLine="385"/>
                                <w:rPr>
                                  <w:sz w:val="15"/>
                                  <w:szCs w:val="15"/>
                                </w:rPr>
                              </w:pPr>
                              <w:r>
                                <w:rPr>
                                  <w:rFonts w:hint="eastAsia"/>
                                  <w:sz w:val="15"/>
                                  <w:szCs w:val="15"/>
                                </w:rPr>
                                <w:t>2</w:t>
                              </w:r>
                            </w:p>
                            <w:p w14:paraId="5231E8A8">
                              <w:pPr>
                                <w:spacing w:line="240" w:lineRule="exact"/>
                                <w:ind w:firstLine="385"/>
                                <w:rPr>
                                  <w:sz w:val="15"/>
                                  <w:szCs w:val="15"/>
                                </w:rPr>
                              </w:pPr>
                              <w:r>
                                <w:rPr>
                                  <w:rFonts w:hint="eastAsia"/>
                                  <w:sz w:val="15"/>
                                  <w:szCs w:val="15"/>
                                </w:rPr>
                                <w:t>3</w:t>
                              </w:r>
                            </w:p>
                            <w:p w14:paraId="4837730F">
                              <w:pPr>
                                <w:spacing w:line="240" w:lineRule="exact"/>
                                <w:ind w:firstLine="385"/>
                                <w:rPr>
                                  <w:sz w:val="15"/>
                                  <w:szCs w:val="15"/>
                                </w:rPr>
                              </w:pPr>
                              <w:r>
                                <w:rPr>
                                  <w:rFonts w:hint="eastAsia"/>
                                  <w:sz w:val="15"/>
                                  <w:szCs w:val="15"/>
                                </w:rPr>
                                <w:t>4</w:t>
                              </w:r>
                            </w:p>
                            <w:p w14:paraId="181FDA68">
                              <w:pPr>
                                <w:spacing w:line="240" w:lineRule="exact"/>
                                <w:ind w:firstLine="385"/>
                                <w:rPr>
                                  <w:sz w:val="15"/>
                                  <w:szCs w:val="15"/>
                                </w:rPr>
                              </w:pPr>
                              <w:r>
                                <w:rPr>
                                  <w:rFonts w:hint="eastAsia"/>
                                  <w:sz w:val="15"/>
                                  <w:szCs w:val="15"/>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9" o:spid="_x0000_s1026" o:spt="203" style="position:absolute;left:0pt;margin-left:140.15pt;margin-top:10.3pt;height:78.55pt;width:198.9pt;z-index:251664384;mso-width-relative:page;mso-height-relative:page;" coordsize="2525790,997527" o:gfxdata="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">
                <o:lock v:ext="edit" aspectratio="f"/>
                <v:group id="组合 7" o:spid="_x0000_s1026" o:spt="203" style="position:absolute;left:0;top:127888;height:869639;width:2276546;" coordsize="2276546,869639" o:gfxdata="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">
                  <o:lock v:ext="edit" aspectratio="f"/>
                  <v:group id="组合 2" o:spid="_x0000_s1026" o:spt="203" style="position:absolute;left:0;top:102310;height:767329;width:1822405;" coordsize="1822405,767329" o:gfxdata="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">
                    <o:lock v:ext="edit" aspectratio="f"/>
                    <v:rect id="矩形 1" o:spid="_x0000_s1026" o:spt="1" style="position:absolute;left:0;top:0;height:153466;width:1822405;v-text-anchor:middle;" fillcolor="#FFFFFF [3212]" filled="t" stroked="t" coordsize="21600,21600" o:gfxdata="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TJ+ehMQAAADhAAAADwAAAAAAAAABACAAAAAiAAAAZHJzL2Rvd25yZXYueG1sUEsBAhQAFAAAAAgA&#10;h07iQDMvBZ47AAAAOQAAABAAAAAAAAAAAQAgAAAAEwEAAGRycy9zaGFwZXhtbC54bWxQSwUGAAAA&#10;AAYABgBbAQAAvQMAAAAA&#10;">
                      <v:fill on="t" focussize="0,0"/>
                      <v:stroke color="#000000 [3213]" joinstyle="round"/>
                      <v:imagedata o:title=""/>
                      <o:lock v:ext="edit" aspectratio="f"/>
                    </v:rect>
                    <v:rect id="矩形 1" o:spid="_x0000_s1026" o:spt="1" style="position:absolute;left:0;top:153466;height:153466;width:1822405;v-text-anchor:middle;" fillcolor="#FFFFFF [3212]" filled="t" stroked="t" coordsize="21600,21600" o:gfxdata="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dJ&#10;VIfCAAAA4wAAAA8AAAAAAAAAAQAgAAAAIgAAAGRycy9kb3ducmV2LnhtbFBLAQIUABQAAAAIAIdO&#10;4kAzLwWeOwAAADkAAAAQAAAAAAAAAAEAIAAAABEBAABkcnMvc2hhcGV4bWwueG1sUEsFBgAAAAAG&#10;AAYAWwEAALsDAAAAAA==&#10;">
                      <v:fill on="t" focussize="0,0"/>
                      <v:stroke color="#000000 [3213]" joinstyle="round"/>
                      <v:imagedata o:title=""/>
                      <o:lock v:ext="edit" aspectratio="f"/>
                    </v:rect>
                    <v:rect id="矩形 1" o:spid="_x0000_s1026" o:spt="1" style="position:absolute;left:0;top:306932;height:153466;width:1822405;v-text-anchor:middle;" fillcolor="#FFFFFF [3212]" filled="t" stroked="t" coordsize="21600,21600" o:gfxdata="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zJa5QMQAAADiAAAADwAAAAAAAAABACAAAAAiAAAAZHJzL2Rvd25yZXYueG1sUEsBAhQAFAAAAAgA&#10;h07iQDMvBZ47AAAAOQAAABAAAAAAAAAAAQAgAAAAEwEAAGRycy9zaGFwZXhtbC54bWxQSwUGAAAA&#10;AAYABgBbAQAAvQMAAAAA&#10;">
                      <v:fill on="t" focussize="0,0"/>
                      <v:stroke color="#000000 [3213]" joinstyle="round"/>
                      <v:imagedata o:title=""/>
                      <o:lock v:ext="edit" aspectratio="f"/>
                    </v:rect>
                    <v:rect id="矩形 1" o:spid="_x0000_s1026" o:spt="1" style="position:absolute;left:0;top:460398;height:153466;width:1822405;v-text-anchor:middle;" fillcolor="#FFFFFF [3212]" filled="t" stroked="t" coordsize="21600,21600" o:gfxdata="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P&#10;u+PiwwAAAOMAAAAPAAAAAAAAAAEAIAAAACIAAABkcnMvZG93bnJldi54bWxQSwECFAAUAAAACACH&#10;TuJAMy8FnjsAAAA5AAAAEAAAAAAAAAABACAAAAASAQAAZHJzL3NoYXBleG1sLnhtbFBLBQYAAAAA&#10;BgAGAFsBAAC8AwAAAAA=&#10;">
                      <v:fill on="t" focussize="0,0"/>
                      <v:stroke color="#000000 [3213]" joinstyle="round"/>
                      <v:imagedata o:title=""/>
                      <o:lock v:ext="edit" aspectratio="f"/>
                    </v:rect>
                    <v:rect id="矩形 1" o:spid="_x0000_s1026" o:spt="1" style="position:absolute;left:0;top:613863;height:153466;width:1822405;v-text-anchor:middle;" fillcolor="#FFFFFF [3212]" filled="t" stroked="t" coordsize="21600,21600" o:gfxdata="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gI&#10;KX/CAAAA4wAAAA8AAAAAAAAAAQAgAAAAIgAAAGRycy9kb3ducmV2LnhtbFBLAQIUABQAAAAIAIdO&#10;4kAzLwWeOwAAADkAAAAQAAAAAAAAAAEAIAAAABEBAABkcnMvc2hhcGV4bWwueG1sUEsFBgAAAAAG&#10;AAYAWwEAALsDAAAAAA==&#10;">
                      <v:fill on="t" focussize="0,0"/>
                      <v:stroke color="#000000 [3213]" joinstyle="round"/>
                      <v:imagedata o:title=""/>
                      <o:lock v:ext="edit" aspectratio="f"/>
                    </v:rect>
                  </v:group>
                  <v:group id="组合 6" o:spid="_x0000_s1026" o:spt="203" style="position:absolute;left:1771250;top:0;height:799301;width:505296;" coordsize="505296,799301" o:gfxdata="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">
                    <o:lock v:ext="edit" aspectratio="f"/>
                    <v:group id="组合 5" o:spid="_x0000_s1026" o:spt="203" style="position:absolute;left:0;top:0;height:204621;width:498902;" coordsize="498902,204621" o:gfxdata="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u+8G/8AAAADiAAAADwAAAAAAAAABACAAAAAiAAAAZHJzL2Rvd25yZXYu&#10;eG1sUEsBAhQAFAAAAAgAh07iQDMvBZ47AAAAOQAAABUAAAAAAAAAAQAgAAAADwEAAGRycy9ncm91&#10;cHNoYXBleG1sLnhtbFBLBQYAAAAABgAGAGABAADMAwAAAAA=&#10;">
                      <o:lock v:ext="edit" aspectratio="f"/>
                      <v:line id="直线连接符 3" o:spid="_x0000_s1026" o:spt="20" style="position:absolute;left:0;top:0;flip:y;height:204621;width:294143;" filled="f" stroked="t" coordsize="21600,21600" o:gfxdata="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7sBG&#10;usEAAADjAAAADwAAAAAAAAABACAAAAAiAAAAZHJzL2Rvd25yZXYueG1sUEsBAhQAFAAAAAgAh07i&#10;QDMvBZ47AAAAOQAAABAAAAAAAAAAAQAgAAAAEAEAAGRycy9zaGFwZXhtbC54bWxQSwUGAAAAAAYA&#10;BgBbAQAAugMAAAAA&#10;">
                        <v:fill on="f" focussize="0,0"/>
                        <v:stroke color="#000000 [3213]" joinstyle="round"/>
                        <v:imagedata o:title=""/>
                        <o:lock v:ext="edit" aspectratio="f"/>
                      </v:line>
                      <v:line id="直线连接符 4" o:spid="_x0000_s1026" o:spt="20" style="position:absolute;left:287749;top:0;height:0;width:211153;" filled="f" stroked="t" coordsize="21600,21600" o:gfxdata="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8I4h5sQAAADjAAAADwAAAAAAAAABACAAAAAiAAAAZHJzL2Rvd25yZXYueG1sUEsBAhQAFAAAAAgA&#10;h07iQDMvBZ47AAAAOQAAABAAAAAAAAAAAQAgAAAAEwEAAGRycy9zaGFwZXhtbC54bWxQSwUGAAAA&#10;AAYABgBbAQAAvQMAAAAA&#10;">
                        <v:fill on="f" focussize="0,0"/>
                        <v:stroke color="#000000 [3213]" joinstyle="round"/>
                        <v:imagedata o:title=""/>
                        <o:lock v:ext="edit" aspectratio="f"/>
                      </v:line>
                    </v:group>
                    <v:group id="组合 5" o:spid="_x0000_s1026" o:spt="203" style="position:absolute;left:6394;top:147071;height:204621;width:498902;" coordsize="498902,204621" o:gfxdata="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">
                      <o:lock v:ext="edit" aspectratio="f"/>
                      <v:line id="直线连接符 3" o:spid="_x0000_s1026" o:spt="20" style="position:absolute;left:0;top:0;flip:y;height:204621;width:294143;" filled="f" stroked="t" coordsize="21600,21600" o:gfxdata="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RlON&#10;wAAAAOMAAAAPAAAAAAAAAAEAIAAAACIAAABkcnMvZG93bnJldi54bWxQSwECFAAUAAAACACHTuJA&#10;My8FnjsAAAA5AAAAEAAAAAAAAAABACAAAAAPAQAAZHJzL3NoYXBleG1sLnhtbFBLBQYAAAAABgAG&#10;AFsBAAC5AwAAAAA=&#10;">
                        <v:fill on="f" focussize="0,0"/>
                        <v:stroke color="#000000 [3213]" joinstyle="round"/>
                        <v:imagedata o:title=""/>
                        <o:lock v:ext="edit" aspectratio="f"/>
                      </v:line>
                      <v:line id="直线连接符 4" o:spid="_x0000_s1026" o:spt="20" style="position:absolute;left:287749;top:0;height:0;width:211153;" filled="f" stroked="t" coordsize="21600,21600" o:gfxdata="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Qon+TcQAAADjAAAADwAAAAAAAAABACAAAAAiAAAAZHJzL2Rvd25yZXYueG1sUEsBAhQAFAAAAAgA&#10;h07iQDMvBZ47AAAAOQAAABAAAAAAAAAAAQAgAAAAEwEAAGRycy9zaGFwZXhtbC54bWxQSwUGAAAA&#10;AAYABgBbAQAAvQMAAAAA&#10;">
                        <v:fill on="f" focussize="0,0"/>
                        <v:stroke color="#000000 [3213]" joinstyle="round"/>
                        <v:imagedata o:title=""/>
                        <o:lock v:ext="edit" aspectratio="f"/>
                      </v:line>
                    </v:group>
                    <v:group id="组合 5" o:spid="_x0000_s1026" o:spt="203" style="position:absolute;left:6394;top:300537;height:204621;width:498902;" coordsize="498902,204621" o:gfxdata="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">
                      <o:lock v:ext="edit" aspectratio="f"/>
                      <v:line id="直线连接符 3" o:spid="_x0000_s1026" o:spt="20" style="position:absolute;left:0;top:0;flip:y;height:204621;width:294143;" filled="f" stroked="t" coordsize="21600,21600" o:gfxdata="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StZey/&#10;AAAA4gAAAA8AAAAAAAAAAQAgAAAAIgAAAGRycy9kb3ducmV2LnhtbFBLAQIUABQAAAAIAIdO4kAz&#10;LwWeOwAAADkAAAAQAAAAAAAAAAEAIAAAAA4BAABkcnMvc2hhcGV4bWwueG1sUEsFBgAAAAAGAAYA&#10;WwEAALgDAAAAAA==&#10;">
                        <v:fill on="f" focussize="0,0"/>
                        <v:stroke color="#000000 [3213]" joinstyle="round"/>
                        <v:imagedata o:title=""/>
                        <o:lock v:ext="edit" aspectratio="f"/>
                      </v:line>
                      <v:line id="直线连接符 4" o:spid="_x0000_s1026" o:spt="20" style="position:absolute;left:287749;top:0;height:0;width:211153;" filled="f" stroked="t" coordsize="21600,21600" o:gfxdata="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Yv&#10;KrfCAAAA4gAAAA8AAAAAAAAAAQAgAAAAIgAAAGRycy9kb3ducmV2LnhtbFBLAQIUABQAAAAIAIdO&#10;4kAzLwWeOwAAADkAAAAQAAAAAAAAAAEAIAAAABEBAABkcnMvc2hhcGV4bWwueG1sUEsFBgAAAAAG&#10;AAYAWwEAALsDAAAAAA==&#10;">
                        <v:fill on="f" focussize="0,0"/>
                        <v:stroke color="#000000 [3213]" joinstyle="round"/>
                        <v:imagedata o:title=""/>
                        <o:lock v:ext="edit" aspectratio="f"/>
                      </v:line>
                    </v:group>
                    <v:group id="组合 5" o:spid="_x0000_s1026" o:spt="203" style="position:absolute;left:6394;top:447608;height:204621;width:498902;" coordsize="498902,204621" o:gfxdata="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">
                      <o:lock v:ext="edit" aspectratio="f"/>
                      <v:line id="直线连接符 3" o:spid="_x0000_s1026" o:spt="20" style="position:absolute;left:0;top:0;flip:y;height:204621;width:294143;" filled="f" stroked="t" coordsize="21600,21600" o:gfxdata="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m&#10;22BowwAAAOIAAAAPAAAAAAAAAAEAIAAAACIAAABkcnMvZG93bnJldi54bWxQSwECFAAUAAAACACH&#10;TuJAMy8FnjsAAAA5AAAAEAAAAAAAAAABACAAAAASAQAAZHJzL3NoYXBleG1sLnhtbFBLBQYAAAAA&#10;BgAGAFsBAAC8AwAAAAA=&#10;">
                        <v:fill on="f" focussize="0,0"/>
                        <v:stroke color="#000000 [3200]" joinstyle="round"/>
                        <v:imagedata o:title=""/>
                        <o:lock v:ext="edit" aspectratio="f"/>
                      </v:line>
                      <v:line id="直线连接符 4" o:spid="_x0000_s1026" o:spt="20" style="position:absolute;left:287749;top:0;height:0;width:211153;" filled="f" stroked="t" coordsize="21600,21600" o:gfxdata="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kE&#10;8cEAAADjAAAADwAAAAAAAAABACAAAAAiAAAAZHJzL2Rvd25yZXYueG1sUEsBAhQAFAAAAAgAh07i&#10;QDMvBZ47AAAAOQAAABAAAAAAAAAAAQAgAAAAEAEAAGRycy9zaGFwZXhtbC54bWxQSwUGAAAAAAYA&#10;BgBbAQAAugMAAAAA&#10;">
                        <v:fill on="f" focussize="0,0"/>
                        <v:stroke color="#000000 [3213]" joinstyle="round"/>
                        <v:imagedata o:title=""/>
                        <o:lock v:ext="edit" aspectratio="f"/>
                      </v:line>
                    </v:group>
                    <v:group id="组合 5" o:spid="_x0000_s1026" o:spt="203" style="position:absolute;left:6394;top:594680;height:204621;width:498902;" coordsize="498902,204621" o:gfxdata="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AvAe4kwgAAAOMAAAAPAAAAAAAAAAEAIAAAACIAAABkcnMvZG93bnJl&#10;di54bWxQSwECFAAUAAAACACHTuJAMy8FnjsAAAA5AAAAFQAAAAAAAAABACAAAAARAQAAZHJzL2dy&#10;b3Vwc2hhcGV4bWwueG1sUEsFBgAAAAAGAAYAYAEAAM4DAAAAAA==&#10;">
                      <o:lock v:ext="edit" aspectratio="f"/>
                      <v:line id="直线连接符 3" o:spid="_x0000_s1026" o:spt="20" style="position:absolute;left:0;top:0;flip:y;height:204621;width:294143;" filled="f" stroked="t" coordsize="21600,21600" o:gfxdata="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ZLWX&#10;wAAAAOIAAAAPAAAAAAAAAAEAIAAAACIAAABkcnMvZG93bnJldi54bWxQSwECFAAUAAAACACHTuJA&#10;My8FnjsAAAA5AAAAEAAAAAAAAAABACAAAAAPAQAAZHJzL3NoYXBleG1sLnhtbFBLBQYAAAAABgAG&#10;AFsBAAC5AwAAAAA=&#10;">
                        <v:fill on="f" focussize="0,0"/>
                        <v:stroke color="#000000 [3200]" joinstyle="round"/>
                        <v:imagedata o:title=""/>
                        <o:lock v:ext="edit" aspectratio="f"/>
                      </v:line>
                      <v:line id="直线连接符 4" o:spid="_x0000_s1026" o:spt="20" style="position:absolute;left:287749;top:0;height:0;width:211153;" filled="f" stroked="t" coordsize="21600,21600" o:gfxdata="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U4&#10;pK3CAAAA4wAAAA8AAAAAAAAAAQAgAAAAIgAAAGRycy9kb3ducmV2LnhtbFBLAQIUABQAAAAIAIdO&#10;4kAzLwWeOwAAADkAAAAQAAAAAAAAAAEAIAAAABEBAABkcnMvc2hhcGV4bWwueG1sUEsFBgAAAAAG&#10;AAYAWwEAALsDAAAAAA==&#10;">
                        <v:fill on="f" focussize="0,0"/>
                        <v:stroke color="#000000 [3213]" joinstyle="round"/>
                        <v:imagedata o:title=""/>
                        <o:lock v:ext="edit" aspectratio="f"/>
                      </v:line>
                    </v:group>
                  </v:group>
                </v:group>
                <v:shape id="文本框 8" o:spid="_x0000_s1026" o:spt="202" type="#_x0000_t202" style="position:absolute;left:1995054;top:0;height:843795;width:530736;" filled="f" stroked="f" coordsize="21600,21600" o:gfxdata="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c&#10;i8JQwwAAAOEAAAAPAAAAAAAAAAEAIAAAACIAAABkcnMvZG93bnJldi54bWxQSwECFAAUAAAACACH&#10;TuJAMy8FnjsAAAA5AAAAEAAAAAAAAAABACAAAAASAQAAZHJzL3NoYXBleG1sLnhtbFBLBQYAAAAA&#10;BgAGAFsBAAC8AwAAAAA=&#10;">
                  <v:fill on="f" focussize="0,0"/>
                  <v:stroke on="f" weight="0.5pt"/>
                  <v:imagedata o:title=""/>
                  <o:lock v:ext="edit" aspectratio="f"/>
                  <v:textbox>
                    <w:txbxContent>
                      <w:p w14:paraId="6165025D">
                        <w:pPr>
                          <w:spacing w:line="240" w:lineRule="exact"/>
                          <w:ind w:firstLine="385"/>
                          <w:rPr>
                            <w:sz w:val="15"/>
                            <w:szCs w:val="15"/>
                          </w:rPr>
                        </w:pPr>
                        <w:r>
                          <w:rPr>
                            <w:sz w:val="15"/>
                            <w:szCs w:val="15"/>
                          </w:rPr>
                          <w:t>1</w:t>
                        </w:r>
                      </w:p>
                      <w:p w14:paraId="2AA3EF54">
                        <w:pPr>
                          <w:spacing w:line="240" w:lineRule="exact"/>
                          <w:ind w:firstLine="385"/>
                          <w:rPr>
                            <w:sz w:val="15"/>
                            <w:szCs w:val="15"/>
                          </w:rPr>
                        </w:pPr>
                        <w:r>
                          <w:rPr>
                            <w:rFonts w:hint="eastAsia"/>
                            <w:sz w:val="15"/>
                            <w:szCs w:val="15"/>
                          </w:rPr>
                          <w:t>2</w:t>
                        </w:r>
                      </w:p>
                      <w:p w14:paraId="5231E8A8">
                        <w:pPr>
                          <w:spacing w:line="240" w:lineRule="exact"/>
                          <w:ind w:firstLine="385"/>
                          <w:rPr>
                            <w:sz w:val="15"/>
                            <w:szCs w:val="15"/>
                          </w:rPr>
                        </w:pPr>
                        <w:r>
                          <w:rPr>
                            <w:rFonts w:hint="eastAsia"/>
                            <w:sz w:val="15"/>
                            <w:szCs w:val="15"/>
                          </w:rPr>
                          <w:t>3</w:t>
                        </w:r>
                      </w:p>
                      <w:p w14:paraId="4837730F">
                        <w:pPr>
                          <w:spacing w:line="240" w:lineRule="exact"/>
                          <w:ind w:firstLine="385"/>
                          <w:rPr>
                            <w:sz w:val="15"/>
                            <w:szCs w:val="15"/>
                          </w:rPr>
                        </w:pPr>
                        <w:r>
                          <w:rPr>
                            <w:rFonts w:hint="eastAsia"/>
                            <w:sz w:val="15"/>
                            <w:szCs w:val="15"/>
                          </w:rPr>
                          <w:t>4</w:t>
                        </w:r>
                      </w:p>
                      <w:p w14:paraId="181FDA68">
                        <w:pPr>
                          <w:spacing w:line="240" w:lineRule="exact"/>
                          <w:ind w:firstLine="385"/>
                          <w:rPr>
                            <w:sz w:val="15"/>
                            <w:szCs w:val="15"/>
                          </w:rPr>
                        </w:pPr>
                        <w:r>
                          <w:rPr>
                            <w:rFonts w:hint="eastAsia"/>
                            <w:sz w:val="15"/>
                            <w:szCs w:val="15"/>
                          </w:rPr>
                          <w:t>5</w:t>
                        </w:r>
                      </w:p>
                    </w:txbxContent>
                  </v:textbox>
                </v:shape>
              </v:group>
            </w:pict>
          </mc:Fallback>
        </mc:AlternateContent>
      </w:r>
    </w:p>
    <w:p w14:paraId="7A889DBB">
      <w:pPr>
        <w:adjustRightInd w:val="0"/>
        <w:snapToGrid w:val="0"/>
        <w:spacing w:line="240" w:lineRule="auto"/>
        <w:ind w:firstLine="420" w:firstLineChars="200"/>
        <w:jc w:val="left"/>
        <w:rPr>
          <w:rFonts w:cs="宋体"/>
        </w:rPr>
      </w:pPr>
    </w:p>
    <w:p w14:paraId="40690D29">
      <w:pPr>
        <w:adjustRightInd w:val="0"/>
        <w:snapToGrid w:val="0"/>
        <w:spacing w:line="240" w:lineRule="auto"/>
        <w:ind w:firstLine="0" w:firstLineChars="0"/>
        <w:jc w:val="left"/>
        <w:rPr>
          <w:rFonts w:cs="宋体"/>
        </w:rPr>
      </w:pPr>
    </w:p>
    <w:p w14:paraId="1508ADCB">
      <w:pPr>
        <w:adjustRightInd w:val="0"/>
        <w:snapToGrid w:val="0"/>
        <w:spacing w:line="240" w:lineRule="auto"/>
        <w:ind w:firstLine="420" w:firstLineChars="200"/>
        <w:jc w:val="left"/>
        <w:rPr>
          <w:rFonts w:cs="宋体"/>
        </w:rPr>
      </w:pPr>
    </w:p>
    <w:p w14:paraId="608341A0">
      <w:pPr>
        <w:adjustRightInd w:val="0"/>
        <w:snapToGrid w:val="0"/>
        <w:spacing w:line="240" w:lineRule="auto"/>
        <w:ind w:firstLine="420" w:firstLineChars="200"/>
        <w:jc w:val="left"/>
        <w:rPr>
          <w:rFonts w:cs="宋体"/>
        </w:rPr>
      </w:pPr>
    </w:p>
    <w:p w14:paraId="1E4E0A1E">
      <w:pPr>
        <w:adjustRightInd w:val="0"/>
        <w:snapToGrid w:val="0"/>
        <w:spacing w:line="240" w:lineRule="auto"/>
        <w:ind w:firstLine="420" w:firstLineChars="200"/>
        <w:jc w:val="left"/>
        <w:rPr>
          <w:rFonts w:cs="宋体"/>
        </w:rPr>
      </w:pPr>
    </w:p>
    <w:p w14:paraId="72E6B259">
      <w:pPr>
        <w:pStyle w:val="61"/>
        <w:ind w:firstLine="420"/>
        <w:jc w:val="center"/>
      </w:pPr>
    </w:p>
    <w:p w14:paraId="175504E2">
      <w:pPr>
        <w:pStyle w:val="61"/>
        <w:ind w:firstLine="360"/>
        <w:rPr>
          <w:rFonts w:hAnsi="黑体" w:cs="黑体"/>
          <w:sz w:val="18"/>
          <w:szCs w:val="18"/>
        </w:rPr>
      </w:pPr>
      <w:r>
        <w:rPr>
          <w:rFonts w:hint="eastAsia"/>
          <w:sz w:val="18"/>
          <w:szCs w:val="18"/>
        </w:rPr>
        <w:t>标引序号说明：</w:t>
      </w:r>
    </w:p>
    <w:p w14:paraId="33A91204">
      <w:pPr>
        <w:pStyle w:val="61"/>
        <w:ind w:firstLine="360"/>
        <w:rPr>
          <w:rFonts w:hAnsi="宋体" w:cs="宋体"/>
          <w:sz w:val="18"/>
          <w:szCs w:val="18"/>
        </w:rPr>
      </w:pPr>
      <w:r>
        <w:rPr>
          <w:rFonts w:hint="eastAsia" w:hAnsi="宋体" w:cs="宋体"/>
          <w:sz w:val="18"/>
          <w:szCs w:val="18"/>
        </w:rPr>
        <w:t>1——水剥膜；</w:t>
      </w:r>
    </w:p>
    <w:p w14:paraId="7824FAF7">
      <w:pPr>
        <w:pStyle w:val="61"/>
        <w:ind w:firstLine="360"/>
        <w:rPr>
          <w:rFonts w:hAnsi="宋体" w:cs="宋体"/>
          <w:sz w:val="18"/>
          <w:szCs w:val="18"/>
        </w:rPr>
      </w:pPr>
      <w:r>
        <w:rPr>
          <w:rFonts w:hint="eastAsia" w:hAnsi="宋体" w:cs="宋体"/>
          <w:sz w:val="18"/>
          <w:szCs w:val="18"/>
        </w:rPr>
        <w:t xml:space="preserve">2——隔护层； </w:t>
      </w:r>
    </w:p>
    <w:p w14:paraId="3DBCDBED">
      <w:pPr>
        <w:pStyle w:val="61"/>
        <w:ind w:firstLine="360"/>
        <w:rPr>
          <w:rFonts w:hAnsi="宋体" w:cs="宋体"/>
          <w:sz w:val="18"/>
          <w:szCs w:val="18"/>
        </w:rPr>
      </w:pPr>
      <w:r>
        <w:rPr>
          <w:rFonts w:hint="eastAsia" w:hAnsi="宋体" w:cs="宋体"/>
          <w:sz w:val="18"/>
          <w:szCs w:val="18"/>
        </w:rPr>
        <w:t>3——图文信息层；</w:t>
      </w:r>
    </w:p>
    <w:p w14:paraId="114DF93A">
      <w:pPr>
        <w:pStyle w:val="61"/>
        <w:ind w:firstLine="360"/>
        <w:rPr>
          <w:rFonts w:hAnsi="宋体" w:cs="宋体"/>
          <w:sz w:val="18"/>
          <w:szCs w:val="18"/>
        </w:rPr>
      </w:pPr>
      <w:r>
        <w:rPr>
          <w:rFonts w:hint="eastAsia" w:hAnsi="宋体" w:cs="宋体"/>
          <w:sz w:val="18"/>
          <w:szCs w:val="18"/>
        </w:rPr>
        <w:t>4——水溶</w:t>
      </w:r>
      <w:r>
        <w:rPr>
          <w:rFonts w:hint="eastAsia" w:cs="宋体"/>
          <w:sz w:val="18"/>
          <w:szCs w:val="18"/>
        </w:rPr>
        <w:t>分离</w:t>
      </w:r>
      <w:r>
        <w:rPr>
          <w:rFonts w:hint="eastAsia" w:hAnsi="宋体" w:cs="宋体"/>
          <w:sz w:val="18"/>
          <w:szCs w:val="18"/>
        </w:rPr>
        <w:t>层；</w:t>
      </w:r>
    </w:p>
    <w:p w14:paraId="775EEFA6">
      <w:pPr>
        <w:pStyle w:val="61"/>
        <w:ind w:firstLine="360"/>
        <w:rPr>
          <w:rFonts w:hAnsi="宋体" w:cs="宋体"/>
          <w:sz w:val="18"/>
          <w:szCs w:val="18"/>
        </w:rPr>
      </w:pPr>
      <w:r>
        <w:rPr>
          <w:rFonts w:hint="eastAsia" w:hAnsi="宋体" w:cs="宋体"/>
          <w:sz w:val="18"/>
          <w:szCs w:val="18"/>
        </w:rPr>
        <w:t>5——基材。</w:t>
      </w:r>
    </w:p>
    <w:p w14:paraId="0CE6952F">
      <w:pPr>
        <w:pStyle w:val="61"/>
        <w:spacing w:before="156" w:beforeLines="50" w:after="156" w:afterLines="50"/>
        <w:ind w:firstLine="0" w:firstLineChars="0"/>
        <w:jc w:val="center"/>
        <w:rPr>
          <w:rFonts w:ascii="黑体" w:hAnsi="黑体" w:eastAsia="黑体"/>
          <w:kern w:val="2"/>
          <w:szCs w:val="21"/>
        </w:rPr>
      </w:pPr>
      <w:r>
        <w:rPr>
          <w:rFonts w:hint="eastAsia" w:ascii="黑体" w:hAnsi="黑体" w:eastAsia="黑体"/>
        </w:rPr>
        <w:t xml:space="preserve">图1 </w:t>
      </w:r>
      <w:r>
        <w:rPr>
          <w:rFonts w:ascii="黑体" w:hAnsi="黑体" w:eastAsia="黑体"/>
        </w:rPr>
        <w:t xml:space="preserve"> </w:t>
      </w:r>
      <w:r>
        <w:rPr>
          <w:rFonts w:hint="eastAsia" w:ascii="黑体" w:hAnsi="黑体" w:eastAsia="黑体"/>
        </w:rPr>
        <w:t>水转印花纸常见结构示意图</w:t>
      </w:r>
    </w:p>
    <w:p w14:paraId="38588B69">
      <w:pPr>
        <w:pStyle w:val="62"/>
        <w:numPr>
          <w:ilvl w:val="0"/>
          <w:numId w:val="12"/>
        </w:numPr>
        <w:spacing w:before="312" w:beforeLines="100" w:after="312" w:afterLines="100"/>
        <w:rPr>
          <w:rFonts w:hAnsi="黑体"/>
          <w:szCs w:val="21"/>
        </w:rPr>
      </w:pPr>
      <w:bookmarkStart w:id="38" w:name="_Toc182342828"/>
      <w:r>
        <w:rPr>
          <w:rFonts w:hint="eastAsia" w:hAnsi="黑体"/>
          <w:szCs w:val="21"/>
        </w:rPr>
        <w:t>技术要求</w:t>
      </w:r>
      <w:bookmarkEnd w:id="38"/>
    </w:p>
    <w:p w14:paraId="37E8FF55">
      <w:pPr>
        <w:pStyle w:val="62"/>
        <w:numPr>
          <w:ilvl w:val="0"/>
          <w:numId w:val="0"/>
        </w:numPr>
        <w:spacing w:before="156" w:after="156"/>
      </w:pPr>
      <w:bookmarkStart w:id="39" w:name="_Toc182342829"/>
      <w:r>
        <w:t>5</w:t>
      </w:r>
      <w:r>
        <w:rPr>
          <w:rFonts w:hint="eastAsia"/>
        </w:rPr>
        <w:t xml:space="preserve">.1 </w:t>
      </w:r>
      <w:r>
        <w:t xml:space="preserve"> </w:t>
      </w:r>
      <w:r>
        <w:rPr>
          <w:rFonts w:hint="eastAsia"/>
        </w:rPr>
        <w:t>印制质量</w:t>
      </w:r>
      <w:bookmarkEnd w:id="39"/>
    </w:p>
    <w:p w14:paraId="38736D6C">
      <w:pPr>
        <w:adjustRightInd w:val="0"/>
        <w:snapToGrid w:val="0"/>
        <w:spacing w:line="240" w:lineRule="auto"/>
        <w:ind w:firstLine="420" w:firstLineChars="200"/>
        <w:jc w:val="left"/>
        <w:rPr>
          <w:rFonts w:cs="宋体"/>
        </w:rPr>
      </w:pPr>
      <w:r>
        <w:rPr>
          <w:rFonts w:hint="eastAsia" w:cs="宋体"/>
        </w:rPr>
        <w:t>水转印花纸印制质量应符合表1的要求。</w:t>
      </w:r>
    </w:p>
    <w:p w14:paraId="3F39ACCA">
      <w:pPr>
        <w:pStyle w:val="61"/>
        <w:spacing w:before="156" w:beforeLines="50" w:after="156" w:afterLines="50"/>
        <w:ind w:firstLine="0" w:firstLineChars="0"/>
        <w:jc w:val="center"/>
        <w:rPr>
          <w:rFonts w:ascii="黑体" w:hAnsi="黑体" w:eastAsia="黑体"/>
        </w:rPr>
      </w:pPr>
      <w:r>
        <w:rPr>
          <w:rFonts w:ascii="黑体" w:hAnsi="黑体" w:eastAsia="黑体"/>
        </w:rPr>
        <w:t>表</w:t>
      </w:r>
      <w:r>
        <w:rPr>
          <w:rFonts w:hint="eastAsia" w:ascii="黑体" w:hAnsi="黑体" w:eastAsia="黑体"/>
        </w:rPr>
        <w:t>1  水转印花纸印制质量要求</w:t>
      </w:r>
    </w:p>
    <w:tbl>
      <w:tblPr>
        <w:tblStyle w:val="3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403"/>
        <w:gridCol w:w="8080"/>
      </w:tblGrid>
      <w:tr w14:paraId="6A360A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bottom w:val="single" w:color="000000" w:sz="12" w:space="0"/>
            </w:tcBorders>
            <w:vAlign w:val="center"/>
          </w:tcPr>
          <w:p w14:paraId="22A69215">
            <w:pPr>
              <w:spacing w:line="240" w:lineRule="auto"/>
              <w:ind w:firstLine="0" w:firstLineChars="0"/>
              <w:jc w:val="center"/>
              <w:rPr>
                <w:sz w:val="18"/>
                <w:szCs w:val="18"/>
              </w:rPr>
            </w:pPr>
            <w:r>
              <w:rPr>
                <w:rFonts w:hint="eastAsia"/>
                <w:sz w:val="18"/>
                <w:szCs w:val="18"/>
              </w:rPr>
              <w:t>项目</w:t>
            </w:r>
          </w:p>
        </w:tc>
        <w:tc>
          <w:tcPr>
            <w:tcW w:w="8080" w:type="dxa"/>
            <w:tcBorders>
              <w:bottom w:val="single" w:color="000000" w:sz="12" w:space="0"/>
            </w:tcBorders>
            <w:vAlign w:val="center"/>
          </w:tcPr>
          <w:p w14:paraId="6B3EFB28">
            <w:pPr>
              <w:spacing w:line="240" w:lineRule="auto"/>
              <w:ind w:firstLine="0" w:firstLineChars="0"/>
              <w:jc w:val="center"/>
              <w:rPr>
                <w:sz w:val="18"/>
                <w:szCs w:val="18"/>
              </w:rPr>
            </w:pPr>
            <w:r>
              <w:rPr>
                <w:rFonts w:hint="eastAsia"/>
                <w:color w:val="000000" w:themeColor="text1"/>
                <w:sz w:val="18"/>
                <w:szCs w:val="18"/>
                <w14:textFill>
                  <w14:solidFill>
                    <w14:schemeClr w14:val="tx1"/>
                  </w14:solidFill>
                </w14:textFill>
              </w:rPr>
              <w:t>质量要求</w:t>
            </w:r>
          </w:p>
        </w:tc>
      </w:tr>
      <w:tr w14:paraId="32E00C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tl2br w:val="nil"/>
              <w:tr2bl w:val="nil"/>
            </w:tcBorders>
            <w:vAlign w:val="center"/>
          </w:tcPr>
          <w:p w14:paraId="364F930D">
            <w:pPr>
              <w:spacing w:line="240" w:lineRule="auto"/>
              <w:ind w:firstLine="0" w:firstLineChars="0"/>
              <w:jc w:val="center"/>
              <w:rPr>
                <w:sz w:val="18"/>
                <w:szCs w:val="18"/>
              </w:rPr>
            </w:pPr>
            <w:r>
              <w:rPr>
                <w:rFonts w:hint="eastAsia"/>
                <w:sz w:val="18"/>
                <w:szCs w:val="18"/>
              </w:rPr>
              <w:t>外观</w:t>
            </w:r>
          </w:p>
        </w:tc>
        <w:tc>
          <w:tcPr>
            <w:tcW w:w="8080" w:type="dxa"/>
            <w:tcBorders>
              <w:tl2br w:val="nil"/>
              <w:tr2bl w:val="nil"/>
            </w:tcBorders>
          </w:tcPr>
          <w:p w14:paraId="25C93417">
            <w:pPr>
              <w:spacing w:line="240" w:lineRule="auto"/>
              <w:ind w:firstLine="0" w:firstLineChars="0"/>
              <w:rPr>
                <w:sz w:val="18"/>
                <w:szCs w:val="18"/>
              </w:rPr>
            </w:pPr>
            <w:r>
              <w:rPr>
                <w:rFonts w:hint="eastAsia"/>
                <w:sz w:val="18"/>
                <w:szCs w:val="18"/>
              </w:rPr>
              <w:t>文字、图案清晰，无残缺、无划痕、无气泡、无图文龟裂、无脏污</w:t>
            </w:r>
          </w:p>
        </w:tc>
      </w:tr>
      <w:tr w14:paraId="55BC3A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tl2br w:val="nil"/>
              <w:tr2bl w:val="nil"/>
            </w:tcBorders>
            <w:shd w:val="clear" w:color="auto" w:fill="auto"/>
            <w:vAlign w:val="center"/>
          </w:tcPr>
          <w:p w14:paraId="583C3E2B">
            <w:pPr>
              <w:spacing w:line="240" w:lineRule="auto"/>
              <w:ind w:firstLine="0" w:firstLineChars="0"/>
              <w:jc w:val="center"/>
              <w:rPr>
                <w:sz w:val="18"/>
                <w:szCs w:val="18"/>
              </w:rPr>
            </w:pPr>
            <w:r>
              <w:rPr>
                <w:rFonts w:hint="eastAsia"/>
                <w:sz w:val="18"/>
                <w:szCs w:val="18"/>
              </w:rPr>
              <w:t>同批同色色差</w:t>
            </w:r>
          </w:p>
        </w:tc>
        <w:tc>
          <w:tcPr>
            <w:tcW w:w="8080" w:type="dxa"/>
            <w:tcBorders>
              <w:tl2br w:val="nil"/>
              <w:tr2bl w:val="nil"/>
            </w:tcBorders>
            <w:shd w:val="clear" w:color="auto" w:fill="auto"/>
            <w:vAlign w:val="center"/>
          </w:tcPr>
          <w:p w14:paraId="1A29EED6">
            <w:pPr>
              <w:spacing w:line="240" w:lineRule="auto"/>
              <w:ind w:firstLine="0" w:firstLineChars="0"/>
              <w:rPr>
                <w:sz w:val="18"/>
                <w:szCs w:val="18"/>
              </w:rPr>
            </w:pPr>
            <w:r>
              <w:rPr>
                <w:rFonts w:hint="eastAsia"/>
                <w:i/>
                <w:iCs/>
                <w:sz w:val="18"/>
                <w:szCs w:val="18"/>
              </w:rPr>
              <w:t>L</w:t>
            </w:r>
            <w:r>
              <w:rPr>
                <w:rFonts w:hint="eastAsia"/>
                <w:sz w:val="18"/>
                <w:szCs w:val="18"/>
              </w:rPr>
              <w:t>＞50，△</w:t>
            </w:r>
            <w:r>
              <w:rPr>
                <w:rFonts w:hint="eastAsia"/>
                <w:i/>
                <w:iCs/>
                <w:sz w:val="18"/>
                <w:szCs w:val="18"/>
              </w:rPr>
              <w:t>E</w:t>
            </w:r>
            <w:r>
              <w:rPr>
                <w:rFonts w:hint="eastAsia"/>
                <w:sz w:val="18"/>
                <w:szCs w:val="18"/>
                <w:vertAlign w:val="subscript"/>
              </w:rPr>
              <w:t>00</w:t>
            </w:r>
            <w:r>
              <w:rPr>
                <w:rFonts w:hint="eastAsia"/>
                <w:sz w:val="18"/>
                <w:szCs w:val="18"/>
              </w:rPr>
              <w:t>≤4；</w:t>
            </w:r>
            <w:r>
              <w:rPr>
                <w:rFonts w:hint="eastAsia"/>
                <w:i/>
                <w:iCs/>
                <w:sz w:val="18"/>
                <w:szCs w:val="18"/>
              </w:rPr>
              <w:t>L</w:t>
            </w:r>
            <w:r>
              <w:rPr>
                <w:rFonts w:hint="eastAsia"/>
                <w:sz w:val="18"/>
                <w:szCs w:val="18"/>
              </w:rPr>
              <w:t>＜50，△</w:t>
            </w:r>
            <w:r>
              <w:rPr>
                <w:rFonts w:hint="eastAsia"/>
                <w:i/>
                <w:iCs/>
                <w:sz w:val="18"/>
                <w:szCs w:val="18"/>
              </w:rPr>
              <w:t>E</w:t>
            </w:r>
            <w:r>
              <w:rPr>
                <w:rFonts w:hint="eastAsia"/>
                <w:sz w:val="18"/>
                <w:szCs w:val="18"/>
                <w:vertAlign w:val="subscript"/>
              </w:rPr>
              <w:t>00</w:t>
            </w:r>
            <w:r>
              <w:rPr>
                <w:rFonts w:hint="eastAsia"/>
                <w:sz w:val="18"/>
                <w:szCs w:val="18"/>
              </w:rPr>
              <w:t>≤3</w:t>
            </w:r>
          </w:p>
        </w:tc>
      </w:tr>
      <w:tr w14:paraId="6FC892A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403" w:type="dxa"/>
            <w:tcBorders>
              <w:tl2br w:val="nil"/>
              <w:tr2bl w:val="nil"/>
            </w:tcBorders>
            <w:vAlign w:val="center"/>
          </w:tcPr>
          <w:p w14:paraId="312A45AA">
            <w:pPr>
              <w:spacing w:line="240" w:lineRule="auto"/>
              <w:ind w:firstLine="0" w:firstLineChars="0"/>
              <w:jc w:val="center"/>
              <w:rPr>
                <w:sz w:val="18"/>
                <w:szCs w:val="18"/>
              </w:rPr>
            </w:pPr>
            <w:r>
              <w:rPr>
                <w:rFonts w:hint="eastAsia"/>
                <w:sz w:val="18"/>
                <w:szCs w:val="18"/>
              </w:rPr>
              <w:t>印刷套印允差</w:t>
            </w:r>
          </w:p>
        </w:tc>
        <w:tc>
          <w:tcPr>
            <w:tcW w:w="8080" w:type="dxa"/>
            <w:tcBorders>
              <w:tl2br w:val="nil"/>
              <w:tr2bl w:val="nil"/>
            </w:tcBorders>
          </w:tcPr>
          <w:p w14:paraId="3DBF5264">
            <w:pPr>
              <w:spacing w:line="240" w:lineRule="auto"/>
              <w:ind w:firstLine="0" w:firstLineChars="0"/>
              <w:rPr>
                <w:sz w:val="18"/>
                <w:szCs w:val="18"/>
              </w:rPr>
            </w:pPr>
            <w:r>
              <w:rPr>
                <w:rFonts w:hint="eastAsia"/>
                <w:sz w:val="18"/>
                <w:szCs w:val="18"/>
              </w:rPr>
              <w:t>≤0.2 mm</w:t>
            </w:r>
          </w:p>
        </w:tc>
      </w:tr>
      <w:tr w14:paraId="780290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tl2br w:val="nil"/>
              <w:tr2bl w:val="nil"/>
            </w:tcBorders>
            <w:vAlign w:val="center"/>
          </w:tcPr>
          <w:p w14:paraId="7CAFFA91">
            <w:pPr>
              <w:spacing w:line="240" w:lineRule="auto"/>
              <w:ind w:firstLine="0" w:firstLineChars="0"/>
              <w:jc w:val="center"/>
              <w:rPr>
                <w:sz w:val="18"/>
                <w:szCs w:val="18"/>
              </w:rPr>
            </w:pPr>
            <w:r>
              <w:rPr>
                <w:rFonts w:hint="eastAsia"/>
                <w:sz w:val="18"/>
                <w:szCs w:val="18"/>
              </w:rPr>
              <w:t>线条宽度允差</w:t>
            </w:r>
          </w:p>
        </w:tc>
        <w:tc>
          <w:tcPr>
            <w:tcW w:w="8080" w:type="dxa"/>
            <w:tcBorders>
              <w:tl2br w:val="nil"/>
              <w:tr2bl w:val="nil"/>
            </w:tcBorders>
          </w:tcPr>
          <w:p w14:paraId="062C9952">
            <w:pPr>
              <w:spacing w:line="240" w:lineRule="auto"/>
              <w:ind w:firstLine="0" w:firstLineChars="0"/>
              <w:rPr>
                <w:sz w:val="18"/>
                <w:szCs w:val="18"/>
              </w:rPr>
            </w:pPr>
            <w:r>
              <w:rPr>
                <w:rFonts w:hint="eastAsia"/>
                <w:sz w:val="18"/>
                <w:szCs w:val="18"/>
              </w:rPr>
              <w:t>≤0.1 mm</w:t>
            </w:r>
          </w:p>
        </w:tc>
      </w:tr>
      <w:tr w14:paraId="0B99D0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tl2br w:val="nil"/>
              <w:tr2bl w:val="nil"/>
            </w:tcBorders>
            <w:vAlign w:val="center"/>
          </w:tcPr>
          <w:p w14:paraId="155BD042">
            <w:pPr>
              <w:spacing w:line="240" w:lineRule="auto"/>
              <w:ind w:firstLine="0" w:firstLineChars="0"/>
              <w:jc w:val="center"/>
              <w:rPr>
                <w:sz w:val="18"/>
                <w:szCs w:val="18"/>
              </w:rPr>
            </w:pPr>
            <w:r>
              <w:rPr>
                <w:rFonts w:hint="eastAsia"/>
                <w:sz w:val="18"/>
                <w:szCs w:val="18"/>
              </w:rPr>
              <w:t>模切位置允差</w:t>
            </w:r>
          </w:p>
        </w:tc>
        <w:tc>
          <w:tcPr>
            <w:tcW w:w="8080" w:type="dxa"/>
            <w:tcBorders>
              <w:tl2br w:val="nil"/>
              <w:tr2bl w:val="nil"/>
            </w:tcBorders>
          </w:tcPr>
          <w:p w14:paraId="7E512F8B">
            <w:pPr>
              <w:spacing w:line="240" w:lineRule="auto"/>
              <w:ind w:firstLine="0" w:firstLineChars="0"/>
              <w:rPr>
                <w:sz w:val="18"/>
                <w:szCs w:val="18"/>
              </w:rPr>
            </w:pPr>
            <w:r>
              <w:rPr>
                <w:sz w:val="18"/>
                <w:szCs w:val="18"/>
              </w:rPr>
              <w:t>＜</w:t>
            </w:r>
            <w:r>
              <w:rPr>
                <w:rFonts w:hint="eastAsia"/>
                <w:sz w:val="18"/>
                <w:szCs w:val="18"/>
              </w:rPr>
              <w:t>0.5 mm</w:t>
            </w:r>
          </w:p>
        </w:tc>
      </w:tr>
      <w:tr w14:paraId="3BD00C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tl2br w:val="nil"/>
              <w:tr2bl w:val="nil"/>
            </w:tcBorders>
            <w:vAlign w:val="center"/>
          </w:tcPr>
          <w:p w14:paraId="26EDD725">
            <w:pPr>
              <w:spacing w:line="240" w:lineRule="auto"/>
              <w:ind w:firstLine="0" w:firstLineChars="0"/>
              <w:jc w:val="center"/>
              <w:rPr>
                <w:sz w:val="18"/>
                <w:szCs w:val="18"/>
              </w:rPr>
            </w:pPr>
            <w:r>
              <w:rPr>
                <w:rFonts w:hint="eastAsia"/>
                <w:sz w:val="18"/>
                <w:szCs w:val="18"/>
              </w:rPr>
              <w:t>浮雕厚度允差</w:t>
            </w:r>
          </w:p>
        </w:tc>
        <w:tc>
          <w:tcPr>
            <w:tcW w:w="8080" w:type="dxa"/>
            <w:tcBorders>
              <w:tl2br w:val="nil"/>
              <w:tr2bl w:val="nil"/>
            </w:tcBorders>
          </w:tcPr>
          <w:p w14:paraId="0D6376C5">
            <w:pPr>
              <w:spacing w:line="240" w:lineRule="auto"/>
              <w:ind w:firstLine="0" w:firstLineChars="0"/>
              <w:rPr>
                <w:sz w:val="18"/>
              </w:rPr>
            </w:pPr>
            <w:r>
              <w:rPr>
                <w:sz w:val="18"/>
                <w:szCs w:val="18"/>
              </w:rPr>
              <w:t>≤</w:t>
            </w:r>
            <w:r>
              <w:rPr>
                <w:rFonts w:hint="eastAsia"/>
                <w:sz w:val="18"/>
                <w:szCs w:val="18"/>
              </w:rPr>
              <w:t>0.1 mm</w:t>
            </w:r>
          </w:p>
        </w:tc>
      </w:tr>
      <w:tr w14:paraId="3A62299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tl2br w:val="nil"/>
              <w:tr2bl w:val="nil"/>
            </w:tcBorders>
            <w:vAlign w:val="center"/>
          </w:tcPr>
          <w:p w14:paraId="3772E54B">
            <w:pPr>
              <w:spacing w:line="240" w:lineRule="auto"/>
              <w:ind w:firstLine="0" w:firstLineChars="0"/>
              <w:jc w:val="center"/>
              <w:rPr>
                <w:sz w:val="18"/>
                <w:szCs w:val="18"/>
              </w:rPr>
            </w:pPr>
            <w:r>
              <w:rPr>
                <w:rFonts w:hint="eastAsia"/>
                <w:sz w:val="18"/>
                <w:szCs w:val="18"/>
              </w:rPr>
              <w:t>商品条码</w:t>
            </w:r>
          </w:p>
        </w:tc>
        <w:tc>
          <w:tcPr>
            <w:tcW w:w="8080" w:type="dxa"/>
            <w:tcBorders>
              <w:tl2br w:val="nil"/>
              <w:tr2bl w:val="nil"/>
            </w:tcBorders>
          </w:tcPr>
          <w:p w14:paraId="4DD33341">
            <w:pPr>
              <w:spacing w:line="240" w:lineRule="auto"/>
              <w:ind w:firstLine="0" w:firstLineChars="0"/>
              <w:rPr>
                <w:color w:val="000000" w:themeColor="text1"/>
                <w:sz w:val="13"/>
                <w:szCs w:val="13"/>
                <w14:textFill>
                  <w14:solidFill>
                    <w14:schemeClr w14:val="tx1"/>
                  </w14:solidFill>
                </w14:textFill>
              </w:rPr>
            </w:pPr>
            <w:r>
              <w:rPr>
                <w:rFonts w:hint="eastAsia"/>
                <w:color w:val="000000" w:themeColor="text1"/>
                <w:sz w:val="18"/>
                <w:szCs w:val="18"/>
                <w14:textFill>
                  <w14:solidFill>
                    <w14:schemeClr w14:val="tx1"/>
                  </w14:solidFill>
                </w14:textFill>
              </w:rPr>
              <w:t>应符合GB/T 18348—2022中9要求</w:t>
            </w:r>
          </w:p>
        </w:tc>
      </w:tr>
      <w:tr w14:paraId="16E922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tl2br w:val="nil"/>
              <w:tr2bl w:val="nil"/>
            </w:tcBorders>
            <w:vAlign w:val="center"/>
          </w:tcPr>
          <w:p w14:paraId="62E3668B">
            <w:pPr>
              <w:spacing w:line="240" w:lineRule="auto"/>
              <w:ind w:firstLine="0" w:firstLineChars="0"/>
              <w:jc w:val="center"/>
              <w:rPr>
                <w:sz w:val="18"/>
                <w:szCs w:val="18"/>
              </w:rPr>
            </w:pPr>
            <w:r>
              <w:rPr>
                <w:rFonts w:hint="eastAsia"/>
                <w:sz w:val="18"/>
                <w:szCs w:val="18"/>
              </w:rPr>
              <w:t>商品二维码</w:t>
            </w:r>
          </w:p>
        </w:tc>
        <w:tc>
          <w:tcPr>
            <w:tcW w:w="8080" w:type="dxa"/>
            <w:tcBorders>
              <w:tl2br w:val="nil"/>
              <w:tr2bl w:val="nil"/>
            </w:tcBorders>
          </w:tcPr>
          <w:p w14:paraId="48E1BBA9">
            <w:pPr>
              <w:spacing w:line="240" w:lineRule="auto"/>
              <w:ind w:firstLine="0" w:firstLineChars="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应符合GB/T 23704—2017中5.2的二级以上要求</w:t>
            </w:r>
          </w:p>
        </w:tc>
      </w:tr>
      <w:tr w14:paraId="7D7E189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tl2br w:val="nil"/>
              <w:tr2bl w:val="nil"/>
            </w:tcBorders>
            <w:vAlign w:val="center"/>
          </w:tcPr>
          <w:p w14:paraId="08CD3163">
            <w:pPr>
              <w:spacing w:line="240" w:lineRule="auto"/>
              <w:ind w:firstLine="0" w:firstLineChars="0"/>
              <w:jc w:val="center"/>
              <w:rPr>
                <w:sz w:val="18"/>
                <w:szCs w:val="18"/>
              </w:rPr>
            </w:pPr>
            <w:r>
              <w:rPr>
                <w:rFonts w:hint="eastAsia"/>
                <w:sz w:val="18"/>
                <w:szCs w:val="18"/>
              </w:rPr>
              <w:t>水剥膜成膜性</w:t>
            </w:r>
          </w:p>
        </w:tc>
        <w:tc>
          <w:tcPr>
            <w:tcW w:w="8080" w:type="dxa"/>
            <w:tcBorders>
              <w:tl2br w:val="nil"/>
              <w:tr2bl w:val="nil"/>
            </w:tcBorders>
          </w:tcPr>
          <w:p w14:paraId="42EC4774">
            <w:pPr>
              <w:spacing w:line="240" w:lineRule="auto"/>
              <w:ind w:firstLine="0" w:firstLineChars="0"/>
              <w:rPr>
                <w:sz w:val="18"/>
                <w:szCs w:val="18"/>
              </w:rPr>
            </w:pPr>
            <w:r>
              <w:rPr>
                <w:rFonts w:hint="eastAsia"/>
                <w:sz w:val="18"/>
                <w:szCs w:val="18"/>
              </w:rPr>
              <w:t>应能与隔护层完整剥离</w:t>
            </w:r>
          </w:p>
        </w:tc>
      </w:tr>
      <w:tr w14:paraId="4B08F60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tl2br w:val="nil"/>
              <w:tr2bl w:val="nil"/>
            </w:tcBorders>
            <w:vAlign w:val="center"/>
          </w:tcPr>
          <w:p w14:paraId="69821E76">
            <w:pPr>
              <w:spacing w:line="240" w:lineRule="auto"/>
              <w:ind w:firstLine="0" w:firstLineChars="0"/>
              <w:jc w:val="center"/>
              <w:rPr>
                <w:sz w:val="18"/>
                <w:szCs w:val="18"/>
              </w:rPr>
            </w:pPr>
            <w:r>
              <w:rPr>
                <w:rFonts w:hint="eastAsia"/>
                <w:sz w:val="18"/>
                <w:szCs w:val="18"/>
              </w:rPr>
              <w:t>水剥离性</w:t>
            </w:r>
          </w:p>
        </w:tc>
        <w:tc>
          <w:tcPr>
            <w:tcW w:w="8080" w:type="dxa"/>
            <w:tcBorders>
              <w:tl2br w:val="nil"/>
              <w:tr2bl w:val="nil"/>
            </w:tcBorders>
          </w:tcPr>
          <w:p w14:paraId="3FD78B54">
            <w:pPr>
              <w:spacing w:line="240" w:lineRule="auto"/>
              <w:ind w:firstLine="0" w:firstLineChars="0"/>
              <w:rPr>
                <w:sz w:val="18"/>
                <w:szCs w:val="18"/>
              </w:rPr>
            </w:pPr>
            <w:r>
              <w:rPr>
                <w:rFonts w:hint="eastAsia"/>
                <w:sz w:val="18"/>
                <w:szCs w:val="18"/>
              </w:rPr>
              <w:t>浸水（40±10）s后，图1所示的第1</w:t>
            </w:r>
            <w:r>
              <w:rPr>
                <w:rFonts w:hint="eastAsia" w:asciiTheme="majorEastAsia" w:hAnsiTheme="majorEastAsia" w:eastAsiaTheme="majorEastAsia" w:cstheme="majorEastAsia"/>
                <w:szCs w:val="21"/>
              </w:rPr>
              <w:t>～</w:t>
            </w:r>
            <w:r>
              <w:rPr>
                <w:rFonts w:hint="eastAsia"/>
                <w:sz w:val="18"/>
                <w:szCs w:val="18"/>
              </w:rPr>
              <w:t>3层与第5层基材间应能自由滑动，并从基材上完全剥离</w:t>
            </w:r>
          </w:p>
        </w:tc>
      </w:tr>
      <w:tr w14:paraId="79E1E2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03" w:type="dxa"/>
            <w:tcBorders>
              <w:tl2br w:val="nil"/>
              <w:tr2bl w:val="nil"/>
            </w:tcBorders>
            <w:vAlign w:val="center"/>
          </w:tcPr>
          <w:p w14:paraId="31D31C39">
            <w:pPr>
              <w:spacing w:line="240" w:lineRule="auto"/>
              <w:ind w:firstLine="0" w:firstLineChars="0"/>
              <w:jc w:val="center"/>
              <w:rPr>
                <w:sz w:val="18"/>
                <w:szCs w:val="18"/>
              </w:rPr>
            </w:pPr>
            <w:r>
              <w:rPr>
                <w:rFonts w:hint="eastAsia"/>
                <w:sz w:val="18"/>
                <w:szCs w:val="18"/>
              </w:rPr>
              <w:t>储存要求</w:t>
            </w:r>
          </w:p>
        </w:tc>
        <w:tc>
          <w:tcPr>
            <w:tcW w:w="8080" w:type="dxa"/>
            <w:tcBorders>
              <w:tl2br w:val="nil"/>
              <w:tr2bl w:val="nil"/>
            </w:tcBorders>
          </w:tcPr>
          <w:p w14:paraId="0AEE7A98">
            <w:pPr>
              <w:spacing w:line="240" w:lineRule="auto"/>
              <w:ind w:firstLine="0" w:firstLineChars="0"/>
              <w:rPr>
                <w:sz w:val="18"/>
                <w:szCs w:val="18"/>
              </w:rPr>
            </w:pPr>
            <w:r>
              <w:rPr>
                <w:rFonts w:hint="eastAsia"/>
                <w:sz w:val="18"/>
              </w:rPr>
              <w:t>宜在温度（23±2）℃、相对湿度（50±20）%下密封保存。储存时间不宜超过90天，不应超过180天</w:t>
            </w:r>
          </w:p>
        </w:tc>
      </w:tr>
    </w:tbl>
    <w:p w14:paraId="37023DA8">
      <w:pPr>
        <w:pStyle w:val="62"/>
        <w:numPr>
          <w:ilvl w:val="0"/>
          <w:numId w:val="0"/>
        </w:numPr>
        <w:spacing w:before="156" w:after="156"/>
      </w:pPr>
      <w:bookmarkStart w:id="40" w:name="_Toc182342830"/>
      <w:r>
        <w:t>5</w:t>
      </w:r>
      <w:r>
        <w:rPr>
          <w:rFonts w:hint="eastAsia"/>
        </w:rPr>
        <w:t xml:space="preserve">.2 </w:t>
      </w:r>
      <w:r>
        <w:t xml:space="preserve"> </w:t>
      </w:r>
      <w:r>
        <w:rPr>
          <w:rFonts w:hint="eastAsia"/>
        </w:rPr>
        <w:t>转印过程</w:t>
      </w:r>
      <w:bookmarkEnd w:id="40"/>
    </w:p>
    <w:p w14:paraId="1578634D">
      <w:pPr>
        <w:pStyle w:val="62"/>
        <w:numPr>
          <w:ilvl w:val="0"/>
          <w:numId w:val="0"/>
        </w:numPr>
        <w:spacing w:before="156" w:after="156"/>
      </w:pPr>
      <w:bookmarkStart w:id="41" w:name="_Toc182342831"/>
      <w:r>
        <w:t>5</w:t>
      </w:r>
      <w:r>
        <w:rPr>
          <w:rFonts w:hint="eastAsia"/>
        </w:rPr>
        <w:t>.2</w:t>
      </w:r>
      <w:r>
        <w:t xml:space="preserve">.1  </w:t>
      </w:r>
      <w:r>
        <w:rPr>
          <w:rFonts w:hint="eastAsia"/>
        </w:rPr>
        <w:t>承载物</w:t>
      </w:r>
      <w:bookmarkEnd w:id="41"/>
    </w:p>
    <w:p w14:paraId="7673FDC7">
      <w:pPr>
        <w:adjustRightInd w:val="0"/>
        <w:snapToGrid w:val="0"/>
        <w:spacing w:line="240" w:lineRule="auto"/>
        <w:ind w:firstLine="420" w:firstLineChars="200"/>
        <w:jc w:val="left"/>
        <w:rPr>
          <w:szCs w:val="21"/>
        </w:rPr>
      </w:pPr>
      <w:r>
        <w:rPr>
          <w:rFonts w:hint="eastAsia" w:cs="宋体"/>
        </w:rPr>
        <w:t>表面应干净、</w:t>
      </w:r>
      <w:r>
        <w:rPr>
          <w:rFonts w:hint="eastAsia" w:cs="宋体"/>
          <w:szCs w:val="21"/>
        </w:rPr>
        <w:t>不易变形，表面温度宜为</w:t>
      </w:r>
      <w:r>
        <w:rPr>
          <w:rFonts w:hint="eastAsia" w:asciiTheme="majorEastAsia" w:hAnsiTheme="majorEastAsia" w:eastAsiaTheme="majorEastAsia" w:cstheme="majorEastAsia"/>
          <w:szCs w:val="21"/>
        </w:rPr>
        <w:t>（35±15）℃</w:t>
      </w:r>
      <w:r>
        <w:rPr>
          <w:rFonts w:hint="eastAsia"/>
          <w:szCs w:val="21"/>
        </w:rPr>
        <w:t>。</w:t>
      </w:r>
    </w:p>
    <w:p w14:paraId="66B76F10">
      <w:pPr>
        <w:pStyle w:val="62"/>
        <w:numPr>
          <w:ilvl w:val="0"/>
          <w:numId w:val="0"/>
        </w:numPr>
        <w:spacing w:before="156" w:after="156"/>
      </w:pPr>
      <w:bookmarkStart w:id="42" w:name="_Toc182342832"/>
      <w:r>
        <w:t>5</w:t>
      </w:r>
      <w:r>
        <w:rPr>
          <w:rFonts w:hint="eastAsia"/>
        </w:rPr>
        <w:t>.2</w:t>
      </w:r>
      <w:r>
        <w:t xml:space="preserve">.2  </w:t>
      </w:r>
      <w:r>
        <w:rPr>
          <w:rFonts w:hint="eastAsia"/>
        </w:rPr>
        <w:t>水剥离</w:t>
      </w:r>
      <w:bookmarkEnd w:id="42"/>
    </w:p>
    <w:p w14:paraId="142745E6">
      <w:pPr>
        <w:adjustRightInd w:val="0"/>
        <w:snapToGrid w:val="0"/>
        <w:spacing w:line="240" w:lineRule="auto"/>
        <w:ind w:firstLine="420" w:firstLineChars="200"/>
        <w:jc w:val="left"/>
        <w:rPr>
          <w:rFonts w:cs="宋体"/>
        </w:rPr>
      </w:pPr>
      <w:r>
        <w:rPr>
          <w:rFonts w:hint="eastAsia" w:cs="宋体"/>
        </w:rPr>
        <w:t>宜使用符合GB 5749要求的温度为（23±2）℃的生活饮用水浸泡，水转印花纸基材宜在约（40±10） s能自由滑动并完整剥离，水剥膜携带的图文信息不应受损。</w:t>
      </w:r>
    </w:p>
    <w:p w14:paraId="43DA0EB2">
      <w:pPr>
        <w:pStyle w:val="62"/>
        <w:numPr>
          <w:ilvl w:val="0"/>
          <w:numId w:val="0"/>
        </w:numPr>
        <w:spacing w:before="156" w:after="156"/>
      </w:pPr>
      <w:bookmarkStart w:id="43" w:name="_Toc182342833"/>
      <w:r>
        <w:t>5</w:t>
      </w:r>
      <w:r>
        <w:rPr>
          <w:rFonts w:hint="eastAsia"/>
        </w:rPr>
        <w:t>.2</w:t>
      </w:r>
      <w:r>
        <w:t xml:space="preserve">.3  </w:t>
      </w:r>
      <w:r>
        <w:rPr>
          <w:rFonts w:hint="eastAsia"/>
        </w:rPr>
        <w:t>水剥膜剥离</w:t>
      </w:r>
      <w:bookmarkEnd w:id="43"/>
    </w:p>
    <w:p w14:paraId="2143DF4B">
      <w:pPr>
        <w:adjustRightInd w:val="0"/>
        <w:snapToGrid w:val="0"/>
        <w:spacing w:line="240" w:lineRule="auto"/>
        <w:ind w:firstLine="420" w:firstLineChars="200"/>
        <w:jc w:val="left"/>
        <w:rPr>
          <w:rFonts w:cs="宋体"/>
        </w:rPr>
      </w:pPr>
      <w:r>
        <w:rPr>
          <w:rFonts w:hint="eastAsia" w:cs="宋体"/>
        </w:rPr>
        <w:t>应可直接完整剥离，图文信息不受损，无残膜、无印迹。</w:t>
      </w:r>
    </w:p>
    <w:p w14:paraId="5CF3EB8B">
      <w:pPr>
        <w:pStyle w:val="62"/>
        <w:numPr>
          <w:ilvl w:val="0"/>
          <w:numId w:val="0"/>
        </w:numPr>
        <w:spacing w:before="156" w:after="156"/>
      </w:pPr>
      <w:bookmarkStart w:id="44" w:name="_Toc182342834"/>
      <w:r>
        <w:t>5</w:t>
      </w:r>
      <w:r>
        <w:rPr>
          <w:rFonts w:hint="eastAsia"/>
        </w:rPr>
        <w:t>.2</w:t>
      </w:r>
      <w:r>
        <w:t xml:space="preserve">.4  </w:t>
      </w:r>
      <w:r>
        <w:rPr>
          <w:rFonts w:hint="eastAsia"/>
        </w:rPr>
        <w:t>转印附着力</w:t>
      </w:r>
      <w:bookmarkEnd w:id="44"/>
    </w:p>
    <w:p w14:paraId="14A01714">
      <w:pPr>
        <w:adjustRightInd w:val="0"/>
        <w:snapToGrid w:val="0"/>
        <w:spacing w:line="240" w:lineRule="auto"/>
        <w:ind w:firstLine="420" w:firstLineChars="200"/>
        <w:jc w:val="left"/>
        <w:rPr>
          <w:rFonts w:cs="宋体"/>
        </w:rPr>
      </w:pPr>
      <w:r>
        <w:rPr>
          <w:rFonts w:hint="eastAsia" w:cs="宋体"/>
        </w:rPr>
        <w:t>烘烤固化</w:t>
      </w:r>
      <w:r>
        <w:rPr>
          <w:rFonts w:hint="eastAsia" w:cs="宋体"/>
          <w:color w:val="000000" w:themeColor="text1"/>
          <w14:textFill>
            <w14:solidFill>
              <w14:schemeClr w14:val="tx1"/>
            </w14:solidFill>
          </w14:textFill>
        </w:rPr>
        <w:t>后，</w:t>
      </w:r>
      <w:r>
        <w:rPr>
          <w:rFonts w:hint="eastAsia" w:cs="宋体"/>
        </w:rPr>
        <w:t>应符合附录A表A.1中一级或二级的要求。</w:t>
      </w:r>
    </w:p>
    <w:p w14:paraId="6C7E36F5">
      <w:pPr>
        <w:pStyle w:val="62"/>
        <w:numPr>
          <w:ilvl w:val="0"/>
          <w:numId w:val="0"/>
        </w:numPr>
        <w:spacing w:before="156" w:after="156"/>
      </w:pPr>
      <w:bookmarkStart w:id="45" w:name="_Toc182342835"/>
      <w:r>
        <w:t>5</w:t>
      </w:r>
      <w:r>
        <w:rPr>
          <w:rFonts w:hint="eastAsia"/>
        </w:rPr>
        <w:t>.2</w:t>
      </w:r>
      <w:r>
        <w:t xml:space="preserve">.5  </w:t>
      </w:r>
      <w:r>
        <w:rPr>
          <w:rFonts w:hint="eastAsia"/>
        </w:rPr>
        <w:t>耐水性</w:t>
      </w:r>
      <w:bookmarkEnd w:id="45"/>
    </w:p>
    <w:p w14:paraId="410F46BF">
      <w:pPr>
        <w:adjustRightInd w:val="0"/>
        <w:snapToGrid w:val="0"/>
        <w:spacing w:line="240" w:lineRule="auto"/>
        <w:ind w:firstLine="420" w:firstLineChars="200"/>
        <w:jc w:val="left"/>
        <w:rPr>
          <w:rFonts w:cs="宋体"/>
        </w:rPr>
      </w:pPr>
      <w:r>
        <w:rPr>
          <w:rFonts w:hint="eastAsia" w:cs="宋体"/>
          <w:szCs w:val="21"/>
        </w:rPr>
        <w:t>应符合附录B表B.1中一级或二级的要求</w:t>
      </w:r>
      <w:r>
        <w:rPr>
          <w:rFonts w:hint="eastAsia" w:cs="宋体"/>
        </w:rPr>
        <w:t>。</w:t>
      </w:r>
    </w:p>
    <w:p w14:paraId="35A144ED">
      <w:pPr>
        <w:pStyle w:val="62"/>
        <w:numPr>
          <w:ilvl w:val="0"/>
          <w:numId w:val="0"/>
        </w:numPr>
        <w:spacing w:before="156" w:after="156"/>
      </w:pPr>
      <w:bookmarkStart w:id="46" w:name="_Toc182342836"/>
      <w:r>
        <w:t>5</w:t>
      </w:r>
      <w:r>
        <w:rPr>
          <w:rFonts w:hint="eastAsia"/>
        </w:rPr>
        <w:t>.2</w:t>
      </w:r>
      <w:r>
        <w:t xml:space="preserve">.6  </w:t>
      </w:r>
      <w:r>
        <w:rPr>
          <w:rFonts w:hint="eastAsia"/>
        </w:rPr>
        <w:t>耐酒精性</w:t>
      </w:r>
      <w:bookmarkEnd w:id="46"/>
    </w:p>
    <w:p w14:paraId="06DE12EA">
      <w:pPr>
        <w:adjustRightInd w:val="0"/>
        <w:snapToGrid w:val="0"/>
        <w:spacing w:line="240" w:lineRule="auto"/>
        <w:ind w:firstLine="420" w:firstLineChars="200"/>
        <w:jc w:val="left"/>
        <w:rPr>
          <w:rFonts w:cs="宋体"/>
        </w:rPr>
      </w:pPr>
      <w:r>
        <w:rPr>
          <w:rFonts w:hint="eastAsia" w:cs="宋体"/>
          <w:szCs w:val="21"/>
        </w:rPr>
        <w:t>应符合附录C表C.1中一级或二级的要求</w:t>
      </w:r>
      <w:r>
        <w:rPr>
          <w:rFonts w:hint="eastAsia" w:cs="宋体"/>
        </w:rPr>
        <w:t>。</w:t>
      </w:r>
    </w:p>
    <w:p w14:paraId="1088542E">
      <w:pPr>
        <w:pStyle w:val="62"/>
        <w:numPr>
          <w:ilvl w:val="0"/>
          <w:numId w:val="0"/>
        </w:numPr>
        <w:spacing w:before="156" w:after="156"/>
      </w:pPr>
      <w:bookmarkStart w:id="47" w:name="_Toc182342837"/>
      <w:r>
        <w:t>5</w:t>
      </w:r>
      <w:r>
        <w:rPr>
          <w:rFonts w:hint="eastAsia"/>
        </w:rPr>
        <w:t>.</w:t>
      </w:r>
      <w:r>
        <w:t xml:space="preserve">3  </w:t>
      </w:r>
      <w:r>
        <w:rPr>
          <w:rFonts w:hint="eastAsia"/>
        </w:rPr>
        <w:t>转印质量</w:t>
      </w:r>
      <w:bookmarkEnd w:id="47"/>
    </w:p>
    <w:p w14:paraId="7C3B9B57">
      <w:pPr>
        <w:pStyle w:val="161"/>
        <w:spacing w:beforeLines="0" w:afterLines="0" w:line="240" w:lineRule="auto"/>
        <w:ind w:firstLine="420" w:firstLineChars="200"/>
        <w:outlineLvl w:val="0"/>
        <w:rPr>
          <w:rFonts w:ascii="宋体" w:hAnsi="宋体" w:eastAsia="宋体" w:cs="宋体"/>
          <w:color w:val="000000" w:themeColor="text1"/>
          <w14:textFill>
            <w14:solidFill>
              <w14:schemeClr w14:val="tx1"/>
            </w14:solidFill>
          </w14:textFill>
        </w:rPr>
      </w:pPr>
      <w:bookmarkStart w:id="48" w:name="_Toc182342838"/>
      <w:bookmarkStart w:id="49" w:name="_Toc182342420"/>
      <w:r>
        <w:rPr>
          <w:rFonts w:hint="eastAsia" w:ascii="宋体" w:hAnsi="宋体" w:eastAsia="宋体" w:cs="宋体"/>
        </w:rPr>
        <w:t>水转印花纸转印后质量应符合</w:t>
      </w:r>
      <w:r>
        <w:rPr>
          <w:rFonts w:hint="eastAsia" w:ascii="宋体" w:hAnsi="宋体" w:eastAsia="宋体" w:cs="宋体"/>
          <w:color w:val="000000" w:themeColor="text1"/>
          <w14:textFill>
            <w14:solidFill>
              <w14:schemeClr w14:val="tx1"/>
            </w14:solidFill>
          </w14:textFill>
        </w:rPr>
        <w:t>表2的要求。</w:t>
      </w:r>
      <w:bookmarkEnd w:id="48"/>
      <w:bookmarkEnd w:id="49"/>
    </w:p>
    <w:p w14:paraId="15C353CA">
      <w:pPr>
        <w:pStyle w:val="61"/>
        <w:spacing w:before="156" w:beforeLines="50" w:after="156" w:afterLines="50"/>
        <w:ind w:firstLine="0" w:firstLineChars="0"/>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表2 </w:t>
      </w:r>
      <w:r>
        <w:rPr>
          <w:rFonts w:ascii="黑体" w:hAnsi="黑体" w:eastAsia="黑体"/>
          <w:color w:val="000000" w:themeColor="text1"/>
          <w14:textFill>
            <w14:solidFill>
              <w14:schemeClr w14:val="tx1"/>
            </w14:solidFill>
          </w14:textFill>
        </w:rPr>
        <w:t xml:space="preserve"> </w:t>
      </w:r>
      <w:r>
        <w:rPr>
          <w:rFonts w:hint="eastAsia" w:ascii="黑体" w:hAnsi="黑体" w:eastAsia="黑体"/>
          <w:color w:val="000000" w:themeColor="text1"/>
          <w14:textFill>
            <w14:solidFill>
              <w14:schemeClr w14:val="tx1"/>
            </w14:solidFill>
          </w14:textFill>
        </w:rPr>
        <w:t>水转印花纸转印后质量要求</w:t>
      </w:r>
    </w:p>
    <w:tbl>
      <w:tblPr>
        <w:tblStyle w:val="3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943"/>
        <w:gridCol w:w="6547"/>
      </w:tblGrid>
      <w:tr w14:paraId="11A3D6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943" w:type="dxa"/>
            <w:tcBorders>
              <w:bottom w:val="single" w:color="000000" w:sz="12" w:space="0"/>
              <w:right w:val="single" w:color="000000" w:sz="4" w:space="0"/>
            </w:tcBorders>
            <w:vAlign w:val="center"/>
          </w:tcPr>
          <w:p w14:paraId="1404D87D">
            <w:pPr>
              <w:spacing w:line="240" w:lineRule="auto"/>
              <w:ind w:firstLine="0" w:firstLineChars="0"/>
              <w:jc w:val="center"/>
              <w:rPr>
                <w:color w:val="000000" w:themeColor="text1"/>
                <w:sz w:val="18"/>
                <w14:textFill>
                  <w14:solidFill>
                    <w14:schemeClr w14:val="tx1"/>
                  </w14:solidFill>
                </w14:textFill>
              </w:rPr>
            </w:pPr>
            <w:r>
              <w:rPr>
                <w:rFonts w:hint="eastAsia"/>
                <w:color w:val="000000" w:themeColor="text1"/>
                <w:sz w:val="18"/>
                <w14:textFill>
                  <w14:solidFill>
                    <w14:schemeClr w14:val="tx1"/>
                  </w14:solidFill>
                </w14:textFill>
              </w:rPr>
              <w:t>项目</w:t>
            </w:r>
          </w:p>
        </w:tc>
        <w:tc>
          <w:tcPr>
            <w:tcW w:w="6547" w:type="dxa"/>
            <w:tcBorders>
              <w:left w:val="single" w:color="000000" w:sz="4" w:space="0"/>
              <w:bottom w:val="single" w:color="000000" w:sz="12" w:space="0"/>
            </w:tcBorders>
            <w:vAlign w:val="center"/>
          </w:tcPr>
          <w:p w14:paraId="18F1DC79">
            <w:pPr>
              <w:spacing w:line="240" w:lineRule="auto"/>
              <w:ind w:firstLine="0" w:firstLineChars="0"/>
              <w:jc w:val="center"/>
              <w:rPr>
                <w:color w:val="000000" w:themeColor="text1"/>
                <w:sz w:val="18"/>
                <w14:textFill>
                  <w14:solidFill>
                    <w14:schemeClr w14:val="tx1"/>
                  </w14:solidFill>
                </w14:textFill>
              </w:rPr>
            </w:pPr>
            <w:r>
              <w:rPr>
                <w:rFonts w:hint="eastAsia"/>
                <w:color w:val="000000" w:themeColor="text1"/>
                <w:sz w:val="18"/>
                <w14:textFill>
                  <w14:solidFill>
                    <w14:schemeClr w14:val="tx1"/>
                  </w14:solidFill>
                </w14:textFill>
              </w:rPr>
              <w:t>质量要求</w:t>
            </w:r>
          </w:p>
        </w:tc>
      </w:tr>
      <w:tr w14:paraId="4E4232B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943" w:type="dxa"/>
            <w:tcBorders>
              <w:top w:val="single" w:color="000000" w:sz="12" w:space="0"/>
              <w:tl2br w:val="nil"/>
              <w:tr2bl w:val="nil"/>
            </w:tcBorders>
            <w:shd w:val="clear" w:color="auto" w:fill="auto"/>
            <w:vAlign w:val="center"/>
          </w:tcPr>
          <w:p w14:paraId="5559ED4D">
            <w:pPr>
              <w:spacing w:line="240" w:lineRule="auto"/>
              <w:ind w:firstLine="0" w:firstLineChars="0"/>
              <w:jc w:val="center"/>
              <w:rPr>
                <w:color w:val="000000" w:themeColor="text1"/>
                <w:sz w:val="18"/>
                <w14:textFill>
                  <w14:solidFill>
                    <w14:schemeClr w14:val="tx1"/>
                  </w14:solidFill>
                </w14:textFill>
              </w:rPr>
            </w:pPr>
            <w:r>
              <w:rPr>
                <w:rFonts w:hint="eastAsia"/>
                <w:color w:val="000000" w:themeColor="text1"/>
                <w:sz w:val="18"/>
                <w14:textFill>
                  <w14:solidFill>
                    <w14:schemeClr w14:val="tx1"/>
                  </w14:solidFill>
                </w14:textFill>
              </w:rPr>
              <w:t>同批同色色差</w:t>
            </w:r>
          </w:p>
        </w:tc>
        <w:tc>
          <w:tcPr>
            <w:tcW w:w="6547" w:type="dxa"/>
            <w:tcBorders>
              <w:top w:val="single" w:color="000000" w:sz="12" w:space="0"/>
              <w:tl2br w:val="nil"/>
              <w:tr2bl w:val="nil"/>
            </w:tcBorders>
            <w:vAlign w:val="center"/>
          </w:tcPr>
          <w:p w14:paraId="75F189D9">
            <w:pPr>
              <w:spacing w:line="240" w:lineRule="auto"/>
              <w:ind w:firstLine="0" w:firstLineChars="0"/>
              <w:jc w:val="left"/>
              <w:rPr>
                <w:color w:val="000000" w:themeColor="text1"/>
                <w:sz w:val="18"/>
                <w14:textFill>
                  <w14:solidFill>
                    <w14:schemeClr w14:val="tx1"/>
                  </w14:solidFill>
                </w14:textFill>
              </w:rPr>
            </w:pPr>
            <w:r>
              <w:rPr>
                <w:rFonts w:hint="eastAsia"/>
                <w:i/>
                <w:iCs/>
                <w:color w:val="000000" w:themeColor="text1"/>
                <w:sz w:val="18"/>
                <w14:textFill>
                  <w14:solidFill>
                    <w14:schemeClr w14:val="tx1"/>
                  </w14:solidFill>
                </w14:textFill>
              </w:rPr>
              <w:t>L</w:t>
            </w:r>
            <w:r>
              <w:rPr>
                <w:rFonts w:hint="eastAsia"/>
                <w:color w:val="000000" w:themeColor="text1"/>
                <w:sz w:val="18"/>
                <w14:textFill>
                  <w14:solidFill>
                    <w14:schemeClr w14:val="tx1"/>
                  </w14:solidFill>
                </w14:textFill>
              </w:rPr>
              <w:t>＞50，△</w:t>
            </w:r>
            <w:r>
              <w:rPr>
                <w:rFonts w:hint="eastAsia"/>
                <w:i/>
                <w:iCs/>
                <w:color w:val="000000" w:themeColor="text1"/>
                <w:sz w:val="18"/>
                <w14:textFill>
                  <w14:solidFill>
                    <w14:schemeClr w14:val="tx1"/>
                  </w14:solidFill>
                </w14:textFill>
              </w:rPr>
              <w:t>E</w:t>
            </w:r>
            <w:r>
              <w:rPr>
                <w:rFonts w:hint="eastAsia"/>
                <w:color w:val="000000" w:themeColor="text1"/>
                <w:sz w:val="18"/>
                <w:vertAlign w:val="subscript"/>
                <w14:textFill>
                  <w14:solidFill>
                    <w14:schemeClr w14:val="tx1"/>
                  </w14:solidFill>
                </w14:textFill>
              </w:rPr>
              <w:t>00</w:t>
            </w:r>
            <w:r>
              <w:rPr>
                <w:rFonts w:hint="eastAsia"/>
                <w:color w:val="000000" w:themeColor="text1"/>
                <w:sz w:val="18"/>
                <w14:textFill>
                  <w14:solidFill>
                    <w14:schemeClr w14:val="tx1"/>
                  </w14:solidFill>
                </w14:textFill>
              </w:rPr>
              <w:t>≤4；</w:t>
            </w:r>
            <w:r>
              <w:rPr>
                <w:rFonts w:hint="eastAsia"/>
                <w:i/>
                <w:iCs/>
                <w:color w:val="000000" w:themeColor="text1"/>
                <w:sz w:val="18"/>
                <w14:textFill>
                  <w14:solidFill>
                    <w14:schemeClr w14:val="tx1"/>
                  </w14:solidFill>
                </w14:textFill>
              </w:rPr>
              <w:t>L</w:t>
            </w:r>
            <w:r>
              <w:rPr>
                <w:rFonts w:hint="eastAsia"/>
                <w:color w:val="000000" w:themeColor="text1"/>
                <w:sz w:val="18"/>
                <w14:textFill>
                  <w14:solidFill>
                    <w14:schemeClr w14:val="tx1"/>
                  </w14:solidFill>
                </w14:textFill>
              </w:rPr>
              <w:t>＜50，△</w:t>
            </w:r>
            <w:r>
              <w:rPr>
                <w:rFonts w:hint="eastAsia"/>
                <w:i/>
                <w:iCs/>
                <w:color w:val="000000" w:themeColor="text1"/>
                <w:sz w:val="18"/>
                <w14:textFill>
                  <w14:solidFill>
                    <w14:schemeClr w14:val="tx1"/>
                  </w14:solidFill>
                </w14:textFill>
              </w:rPr>
              <w:t>E</w:t>
            </w:r>
            <w:r>
              <w:rPr>
                <w:rFonts w:hint="eastAsia"/>
                <w:color w:val="000000" w:themeColor="text1"/>
                <w:sz w:val="18"/>
                <w:vertAlign w:val="subscript"/>
                <w14:textFill>
                  <w14:solidFill>
                    <w14:schemeClr w14:val="tx1"/>
                  </w14:solidFill>
                </w14:textFill>
              </w:rPr>
              <w:t>00</w:t>
            </w:r>
            <w:r>
              <w:rPr>
                <w:rFonts w:hint="eastAsia"/>
                <w:color w:val="000000" w:themeColor="text1"/>
                <w:sz w:val="18"/>
                <w14:textFill>
                  <w14:solidFill>
                    <w14:schemeClr w14:val="tx1"/>
                  </w14:solidFill>
                </w14:textFill>
              </w:rPr>
              <w:t>≤3</w:t>
            </w:r>
          </w:p>
        </w:tc>
      </w:tr>
      <w:tr w14:paraId="170546B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943" w:type="dxa"/>
            <w:tcBorders>
              <w:tl2br w:val="nil"/>
              <w:tr2bl w:val="nil"/>
            </w:tcBorders>
            <w:shd w:val="clear" w:color="auto" w:fill="auto"/>
            <w:vAlign w:val="center"/>
          </w:tcPr>
          <w:p w14:paraId="5CA11529">
            <w:pPr>
              <w:spacing w:line="240" w:lineRule="auto"/>
              <w:ind w:firstLine="0" w:firstLineChars="0"/>
              <w:jc w:val="center"/>
              <w:rPr>
                <w:sz w:val="18"/>
              </w:rPr>
            </w:pPr>
            <w:r>
              <w:rPr>
                <w:rFonts w:hint="eastAsia"/>
                <w:sz w:val="18"/>
              </w:rPr>
              <w:t>光泽度允差</w:t>
            </w:r>
          </w:p>
        </w:tc>
        <w:tc>
          <w:tcPr>
            <w:tcW w:w="6547" w:type="dxa"/>
            <w:tcBorders>
              <w:tl2br w:val="nil"/>
              <w:tr2bl w:val="nil"/>
            </w:tcBorders>
            <w:vAlign w:val="center"/>
          </w:tcPr>
          <w:p w14:paraId="2AB5AEF2">
            <w:pPr>
              <w:spacing w:line="240" w:lineRule="auto"/>
              <w:ind w:firstLine="0" w:firstLineChars="0"/>
              <w:jc w:val="left"/>
              <w:rPr>
                <w:sz w:val="18"/>
              </w:rPr>
            </w:pPr>
            <w:r>
              <w:rPr>
                <w:rFonts w:hint="eastAsia"/>
                <w:sz w:val="18"/>
              </w:rPr>
              <w:t>符合CY/T 226.1—2020中4.4.2要求</w:t>
            </w:r>
          </w:p>
        </w:tc>
      </w:tr>
      <w:tr w14:paraId="48EB23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943" w:type="dxa"/>
            <w:tcBorders>
              <w:tl2br w:val="nil"/>
              <w:tr2bl w:val="nil"/>
            </w:tcBorders>
            <w:vAlign w:val="center"/>
          </w:tcPr>
          <w:p w14:paraId="4076BB4A">
            <w:pPr>
              <w:spacing w:line="240" w:lineRule="auto"/>
              <w:ind w:firstLine="0" w:firstLineChars="0"/>
              <w:jc w:val="center"/>
              <w:rPr>
                <w:sz w:val="18"/>
              </w:rPr>
            </w:pPr>
            <w:r>
              <w:rPr>
                <w:rFonts w:hint="eastAsia"/>
                <w:sz w:val="18"/>
              </w:rPr>
              <w:t>烫印清晰度</w:t>
            </w:r>
          </w:p>
        </w:tc>
        <w:tc>
          <w:tcPr>
            <w:tcW w:w="6547" w:type="dxa"/>
            <w:tcBorders>
              <w:tl2br w:val="nil"/>
              <w:tr2bl w:val="nil"/>
            </w:tcBorders>
            <w:vAlign w:val="center"/>
          </w:tcPr>
          <w:p w14:paraId="25FBD36F">
            <w:pPr>
              <w:spacing w:line="240" w:lineRule="auto"/>
              <w:ind w:firstLine="0" w:firstLineChars="0"/>
              <w:jc w:val="left"/>
              <w:rPr>
                <w:sz w:val="18"/>
              </w:rPr>
            </w:pPr>
            <w:r>
              <w:rPr>
                <w:rFonts w:hint="eastAsia"/>
                <w:sz w:val="18"/>
              </w:rPr>
              <w:t>应符合BB/T 0031—2023中5.5中优等品的要求</w:t>
            </w:r>
          </w:p>
        </w:tc>
      </w:tr>
      <w:tr w14:paraId="668F6B3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943" w:type="dxa"/>
            <w:tcBorders>
              <w:tl2br w:val="nil"/>
              <w:tr2bl w:val="nil"/>
            </w:tcBorders>
            <w:vAlign w:val="center"/>
          </w:tcPr>
          <w:p w14:paraId="7FADF40E">
            <w:pPr>
              <w:spacing w:line="240" w:lineRule="auto"/>
              <w:ind w:firstLine="0" w:firstLineChars="0"/>
              <w:jc w:val="center"/>
              <w:rPr>
                <w:sz w:val="18"/>
              </w:rPr>
            </w:pPr>
            <w:r>
              <w:rPr>
                <w:rFonts w:hint="eastAsia"/>
                <w:sz w:val="18"/>
              </w:rPr>
              <w:t>防伪功能</w:t>
            </w:r>
          </w:p>
        </w:tc>
        <w:tc>
          <w:tcPr>
            <w:tcW w:w="6547" w:type="dxa"/>
            <w:tcBorders>
              <w:tl2br w:val="nil"/>
              <w:tr2bl w:val="nil"/>
            </w:tcBorders>
            <w:vAlign w:val="center"/>
          </w:tcPr>
          <w:p w14:paraId="4F78C0F6">
            <w:pPr>
              <w:spacing w:line="240" w:lineRule="auto"/>
              <w:ind w:firstLine="0" w:firstLineChars="0"/>
              <w:jc w:val="left"/>
              <w:rPr>
                <w:sz w:val="18"/>
              </w:rPr>
            </w:pPr>
            <w:r>
              <w:rPr>
                <w:rFonts w:hint="eastAsia"/>
                <w:sz w:val="18"/>
              </w:rPr>
              <w:t>防伪技术功能应符合GB/T 19425—2003中5.1、5.2、5.3、5.4的D级以上要求</w:t>
            </w:r>
          </w:p>
        </w:tc>
      </w:tr>
      <w:tr w14:paraId="1918D7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943" w:type="dxa"/>
            <w:tcBorders>
              <w:tl2br w:val="nil"/>
              <w:tr2bl w:val="nil"/>
            </w:tcBorders>
            <w:vAlign w:val="center"/>
          </w:tcPr>
          <w:p w14:paraId="2711129F">
            <w:pPr>
              <w:spacing w:line="240" w:lineRule="auto"/>
              <w:ind w:firstLine="0" w:firstLineChars="0"/>
              <w:jc w:val="center"/>
              <w:rPr>
                <w:sz w:val="18"/>
              </w:rPr>
            </w:pPr>
            <w:r>
              <w:rPr>
                <w:rFonts w:hint="eastAsia"/>
                <w:sz w:val="18"/>
              </w:rPr>
              <w:t>全息信息</w:t>
            </w:r>
          </w:p>
        </w:tc>
        <w:tc>
          <w:tcPr>
            <w:tcW w:w="6547" w:type="dxa"/>
            <w:tcBorders>
              <w:tl2br w:val="nil"/>
              <w:tr2bl w:val="nil"/>
            </w:tcBorders>
            <w:vAlign w:val="center"/>
          </w:tcPr>
          <w:p w14:paraId="550417FB">
            <w:pPr>
              <w:spacing w:line="240" w:lineRule="auto"/>
              <w:ind w:firstLine="0" w:firstLineChars="0"/>
              <w:jc w:val="left"/>
              <w:rPr>
                <w:sz w:val="18"/>
              </w:rPr>
            </w:pPr>
            <w:r>
              <w:rPr>
                <w:rFonts w:hint="eastAsia"/>
                <w:sz w:val="18"/>
              </w:rPr>
              <w:t>外观中黄斑、黑斑、沙眼、划痕、套色错位应符合GB/T 18734—2002中6.1要求，特性指标应符合GB/T 18734—2002中6.3要求</w:t>
            </w:r>
          </w:p>
        </w:tc>
      </w:tr>
      <w:tr w14:paraId="7E41A3B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943" w:type="dxa"/>
            <w:tcBorders>
              <w:bottom w:val="single" w:color="000000" w:sz="4" w:space="0"/>
              <w:tl2br w:val="nil"/>
              <w:tr2bl w:val="nil"/>
            </w:tcBorders>
            <w:vAlign w:val="center"/>
          </w:tcPr>
          <w:p w14:paraId="690458ED">
            <w:pPr>
              <w:spacing w:line="240" w:lineRule="auto"/>
              <w:ind w:firstLine="0" w:firstLineChars="0"/>
              <w:jc w:val="center"/>
              <w:rPr>
                <w:sz w:val="18"/>
              </w:rPr>
            </w:pPr>
            <w:r>
              <w:rPr>
                <w:rFonts w:hint="eastAsia"/>
                <w:sz w:val="18"/>
              </w:rPr>
              <w:t>耐温性</w:t>
            </w:r>
          </w:p>
        </w:tc>
        <w:tc>
          <w:tcPr>
            <w:tcW w:w="6547" w:type="dxa"/>
            <w:tcBorders>
              <w:bottom w:val="single" w:color="000000" w:sz="4" w:space="0"/>
              <w:tl2br w:val="nil"/>
              <w:tr2bl w:val="nil"/>
            </w:tcBorders>
            <w:vAlign w:val="center"/>
          </w:tcPr>
          <w:p w14:paraId="66D46C0A">
            <w:pPr>
              <w:spacing w:line="240" w:lineRule="auto"/>
              <w:ind w:firstLine="0" w:firstLineChars="0"/>
              <w:jc w:val="left"/>
              <w:rPr>
                <w:sz w:val="18"/>
              </w:rPr>
            </w:pPr>
            <w:r>
              <w:rPr>
                <w:rFonts w:hint="eastAsia"/>
                <w:sz w:val="18"/>
              </w:rPr>
              <w:t>烘烤后无爆花、无气泡、无裂纹、无起皱、无变色现象</w:t>
            </w:r>
          </w:p>
        </w:tc>
      </w:tr>
      <w:tr w14:paraId="5B9A35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943" w:type="dxa"/>
            <w:tcBorders>
              <w:top w:val="single" w:color="000000" w:sz="4" w:space="0"/>
              <w:bottom w:val="single" w:color="000000" w:sz="8" w:space="0"/>
              <w:tl2br w:val="nil"/>
              <w:tr2bl w:val="nil"/>
            </w:tcBorders>
            <w:vAlign w:val="center"/>
          </w:tcPr>
          <w:p w14:paraId="37323C0F">
            <w:pPr>
              <w:spacing w:line="240" w:lineRule="auto"/>
              <w:ind w:firstLine="0" w:firstLineChars="0"/>
              <w:jc w:val="center"/>
              <w:rPr>
                <w:sz w:val="18"/>
              </w:rPr>
            </w:pPr>
            <w:r>
              <w:rPr>
                <w:rFonts w:hint="eastAsia"/>
                <w:sz w:val="18"/>
              </w:rPr>
              <w:t>环保要求</w:t>
            </w:r>
          </w:p>
        </w:tc>
        <w:tc>
          <w:tcPr>
            <w:tcW w:w="6547" w:type="dxa"/>
            <w:tcBorders>
              <w:top w:val="single" w:color="000000" w:sz="4" w:space="0"/>
              <w:bottom w:val="single" w:color="000000" w:sz="8" w:space="0"/>
              <w:tl2br w:val="nil"/>
              <w:tr2bl w:val="nil"/>
            </w:tcBorders>
            <w:vAlign w:val="center"/>
          </w:tcPr>
          <w:p w14:paraId="1D36D51B">
            <w:pPr>
              <w:spacing w:line="240" w:lineRule="auto"/>
              <w:ind w:firstLine="0" w:firstLineChars="0"/>
              <w:jc w:val="left"/>
              <w:rPr>
                <w:sz w:val="18"/>
              </w:rPr>
            </w:pPr>
            <w:r>
              <w:rPr>
                <w:rFonts w:hint="eastAsia"/>
                <w:sz w:val="18"/>
              </w:rPr>
              <w:t>水转印花纸所含物质应符合GB/T 26572—2011中限用物资的限量要求</w:t>
            </w:r>
          </w:p>
        </w:tc>
      </w:tr>
    </w:tbl>
    <w:p w14:paraId="67BD07B4">
      <w:pPr>
        <w:pStyle w:val="62"/>
        <w:numPr>
          <w:ilvl w:val="0"/>
          <w:numId w:val="12"/>
        </w:numPr>
        <w:spacing w:before="312" w:beforeLines="100" w:after="312" w:afterLines="100"/>
        <w:rPr>
          <w:rFonts w:hAnsi="黑体"/>
          <w:szCs w:val="21"/>
        </w:rPr>
      </w:pPr>
      <w:bookmarkStart w:id="50" w:name="_Toc182342839"/>
      <w:r>
        <w:rPr>
          <w:rFonts w:hint="eastAsia" w:hAnsi="黑体"/>
          <w:szCs w:val="21"/>
        </w:rPr>
        <w:t>检验方法</w:t>
      </w:r>
      <w:bookmarkEnd w:id="50"/>
    </w:p>
    <w:p w14:paraId="7FC89191">
      <w:pPr>
        <w:pStyle w:val="62"/>
        <w:numPr>
          <w:ilvl w:val="0"/>
          <w:numId w:val="0"/>
        </w:numPr>
        <w:spacing w:before="156" w:after="156"/>
      </w:pPr>
      <w:bookmarkStart w:id="51" w:name="_Toc182342840"/>
      <w:r>
        <w:rPr>
          <w:rFonts w:hint="eastAsia"/>
        </w:rPr>
        <w:t xml:space="preserve">6.1 </w:t>
      </w:r>
      <w:r>
        <w:t xml:space="preserve"> </w:t>
      </w:r>
      <w:r>
        <w:rPr>
          <w:rFonts w:hint="eastAsia"/>
        </w:rPr>
        <w:t>印制质量</w:t>
      </w:r>
      <w:bookmarkEnd w:id="51"/>
    </w:p>
    <w:p w14:paraId="4C8568ED">
      <w:pPr>
        <w:pStyle w:val="62"/>
        <w:numPr>
          <w:ilvl w:val="0"/>
          <w:numId w:val="0"/>
        </w:numPr>
        <w:spacing w:before="156" w:after="156"/>
      </w:pPr>
      <w:bookmarkStart w:id="52" w:name="_Toc182342841"/>
      <w:r>
        <w:rPr>
          <w:rFonts w:hint="eastAsia"/>
        </w:rPr>
        <w:t>6.1.1  外观</w:t>
      </w:r>
      <w:bookmarkEnd w:id="52"/>
    </w:p>
    <w:p w14:paraId="591232E4">
      <w:pPr>
        <w:adjustRightInd w:val="0"/>
        <w:snapToGrid w:val="0"/>
        <w:spacing w:line="240" w:lineRule="auto"/>
        <w:ind w:firstLine="420" w:firstLineChars="200"/>
        <w:jc w:val="left"/>
        <w:rPr>
          <w:rFonts w:cs="宋体"/>
          <w:szCs w:val="22"/>
        </w:rPr>
      </w:pPr>
      <w:r>
        <w:rPr>
          <w:rFonts w:hint="eastAsia" w:cs="宋体"/>
          <w:szCs w:val="22"/>
        </w:rPr>
        <w:t>在CY/T</w:t>
      </w:r>
      <w:r>
        <w:rPr>
          <w:rFonts w:cs="宋体"/>
          <w:szCs w:val="22"/>
        </w:rPr>
        <w:t xml:space="preserve"> </w:t>
      </w:r>
      <w:r>
        <w:rPr>
          <w:rFonts w:hint="eastAsia" w:cs="宋体"/>
          <w:szCs w:val="22"/>
        </w:rPr>
        <w:t>3规定的条件下，目视检查5.1中表1的外观、5.2.3中水剥膜剥离、5.3中表2的烫印要求的外观、耐温性要求的外观。</w:t>
      </w:r>
    </w:p>
    <w:p w14:paraId="26FC6580">
      <w:pPr>
        <w:pStyle w:val="62"/>
        <w:numPr>
          <w:ilvl w:val="0"/>
          <w:numId w:val="0"/>
        </w:numPr>
        <w:spacing w:before="156" w:after="156"/>
      </w:pPr>
      <w:bookmarkStart w:id="53" w:name="_Toc182342842"/>
      <w:r>
        <w:rPr>
          <w:rFonts w:hint="eastAsia"/>
        </w:rPr>
        <w:t>6.1.2</w:t>
      </w:r>
      <w:r>
        <w:t xml:space="preserve"> </w:t>
      </w:r>
      <w:r>
        <w:rPr>
          <w:rFonts w:hint="eastAsia"/>
        </w:rPr>
        <w:t xml:space="preserve"> 同批同色色差</w:t>
      </w:r>
      <w:bookmarkEnd w:id="53"/>
    </w:p>
    <w:p w14:paraId="3BCEB37F">
      <w:pPr>
        <w:pStyle w:val="62"/>
        <w:numPr>
          <w:ilvl w:val="0"/>
          <w:numId w:val="0"/>
        </w:numPr>
        <w:spacing w:before="156" w:after="156"/>
      </w:pPr>
      <w:bookmarkStart w:id="54" w:name="_Toc182342843"/>
      <w:bookmarkStart w:id="55" w:name="_Toc182342425"/>
      <w:r>
        <w:rPr>
          <w:rFonts w:hint="eastAsia"/>
        </w:rPr>
        <w:t>6.1.2.1</w:t>
      </w:r>
      <w:r>
        <w:t xml:space="preserve">  </w:t>
      </w:r>
      <w:r>
        <w:rPr>
          <w:rFonts w:hint="eastAsia"/>
        </w:rPr>
        <w:t>仪器</w:t>
      </w:r>
      <w:bookmarkEnd w:id="54"/>
      <w:bookmarkEnd w:id="55"/>
    </w:p>
    <w:p w14:paraId="03C8DA5E">
      <w:pPr>
        <w:adjustRightInd w:val="0"/>
        <w:snapToGrid w:val="0"/>
        <w:spacing w:line="240" w:lineRule="auto"/>
        <w:ind w:firstLine="420" w:firstLineChars="200"/>
        <w:jc w:val="left"/>
        <w:rPr>
          <w:rFonts w:cs="宋体"/>
          <w:szCs w:val="21"/>
        </w:rPr>
      </w:pPr>
      <w:r>
        <w:rPr>
          <w:rFonts w:hint="eastAsia" w:cs="宋体"/>
          <w:szCs w:val="21"/>
        </w:rPr>
        <w:t>符合GB/T 7705—2008中6.6.1的规定。</w:t>
      </w:r>
    </w:p>
    <w:p w14:paraId="4B6E09B6">
      <w:pPr>
        <w:pStyle w:val="62"/>
        <w:numPr>
          <w:ilvl w:val="0"/>
          <w:numId w:val="0"/>
        </w:numPr>
        <w:spacing w:before="156" w:after="156"/>
      </w:pPr>
      <w:bookmarkStart w:id="56" w:name="_Toc182342426"/>
      <w:bookmarkStart w:id="57" w:name="_Toc182342844"/>
      <w:r>
        <w:rPr>
          <w:rFonts w:hint="eastAsia"/>
        </w:rPr>
        <w:t>6.1.2.2</w:t>
      </w:r>
      <w:r>
        <w:t xml:space="preserve">  </w:t>
      </w:r>
      <w:r>
        <w:rPr>
          <w:rFonts w:hint="eastAsia"/>
        </w:rPr>
        <w:t>仪器校正与使用方法</w:t>
      </w:r>
      <w:bookmarkEnd w:id="56"/>
      <w:bookmarkEnd w:id="57"/>
    </w:p>
    <w:p w14:paraId="5777627C">
      <w:pPr>
        <w:adjustRightInd w:val="0"/>
        <w:snapToGrid w:val="0"/>
        <w:spacing w:line="240" w:lineRule="auto"/>
        <w:ind w:firstLine="420" w:firstLineChars="200"/>
        <w:jc w:val="left"/>
        <w:rPr>
          <w:rFonts w:cs="宋体"/>
          <w:szCs w:val="21"/>
        </w:rPr>
      </w:pPr>
      <w:r>
        <w:rPr>
          <w:rFonts w:hint="eastAsia" w:cs="宋体"/>
          <w:szCs w:val="21"/>
        </w:rPr>
        <w:t>按GB/T 7705—2008中6.6.2</w:t>
      </w:r>
      <w:r>
        <w:rPr>
          <w:rFonts w:hint="eastAsia" w:cs="宋体"/>
          <w:color w:val="000000" w:themeColor="text1"/>
          <w:szCs w:val="21"/>
          <w14:textFill>
            <w14:solidFill>
              <w14:schemeClr w14:val="tx1"/>
            </w14:solidFill>
          </w14:textFill>
        </w:rPr>
        <w:t>的方法</w:t>
      </w:r>
      <w:r>
        <w:rPr>
          <w:rFonts w:hint="eastAsia" w:cs="宋体"/>
          <w:szCs w:val="21"/>
        </w:rPr>
        <w:t>进行。</w:t>
      </w:r>
    </w:p>
    <w:p w14:paraId="1A0A00F2">
      <w:pPr>
        <w:pStyle w:val="62"/>
        <w:numPr>
          <w:ilvl w:val="0"/>
          <w:numId w:val="0"/>
        </w:numPr>
        <w:spacing w:before="156" w:after="156"/>
      </w:pPr>
      <w:bookmarkStart w:id="58" w:name="_Toc182342845"/>
      <w:bookmarkStart w:id="59" w:name="_Toc182342427"/>
      <w:r>
        <w:rPr>
          <w:rFonts w:hint="eastAsia"/>
        </w:rPr>
        <w:t>6.1.2.3</w:t>
      </w:r>
      <w:r>
        <w:t xml:space="preserve">  </w:t>
      </w:r>
      <w:r>
        <w:rPr>
          <w:rFonts w:hint="eastAsia"/>
        </w:rPr>
        <w:t>检验步骤</w:t>
      </w:r>
      <w:bookmarkEnd w:id="58"/>
      <w:bookmarkEnd w:id="59"/>
    </w:p>
    <w:p w14:paraId="0CD30BD9">
      <w:pPr>
        <w:adjustRightInd w:val="0"/>
        <w:snapToGrid w:val="0"/>
        <w:spacing w:line="240" w:lineRule="auto"/>
        <w:ind w:firstLine="420" w:firstLineChars="200"/>
        <w:jc w:val="left"/>
        <w:rPr>
          <w:rFonts w:cs="宋体"/>
          <w:szCs w:val="21"/>
        </w:rPr>
      </w:pPr>
      <w:r>
        <w:rPr>
          <w:rFonts w:hint="eastAsia" w:cs="宋体"/>
          <w:szCs w:val="21"/>
        </w:rPr>
        <w:t>随机抽取一张成品印张作为标准样张，将分光光度计设定为CIE△</w:t>
      </w:r>
      <w:r>
        <w:rPr>
          <w:rFonts w:hint="eastAsia" w:cs="宋体"/>
          <w:i/>
          <w:iCs/>
          <w:szCs w:val="21"/>
        </w:rPr>
        <w:t>E</w:t>
      </w:r>
      <w:r>
        <w:rPr>
          <w:rFonts w:hint="eastAsia" w:cs="宋体"/>
          <w:szCs w:val="21"/>
          <w:vertAlign w:val="subscript"/>
        </w:rPr>
        <w:t>00</w:t>
      </w:r>
      <w:r>
        <w:rPr>
          <w:rFonts w:hint="eastAsia" w:cs="宋体"/>
          <w:szCs w:val="21"/>
        </w:rPr>
        <w:t>公式模式，分别测出其他成品印张与标准样张同部位同色的色差。</w:t>
      </w:r>
    </w:p>
    <w:p w14:paraId="177A45B2">
      <w:pPr>
        <w:pStyle w:val="62"/>
        <w:numPr>
          <w:ilvl w:val="0"/>
          <w:numId w:val="0"/>
        </w:numPr>
        <w:spacing w:before="156" w:after="156"/>
      </w:pPr>
      <w:bookmarkStart w:id="60" w:name="_Toc182342428"/>
      <w:bookmarkStart w:id="61" w:name="_Toc182342846"/>
      <w:r>
        <w:rPr>
          <w:rFonts w:hint="eastAsia"/>
        </w:rPr>
        <w:t>6.1.2.4</w:t>
      </w:r>
      <w:r>
        <w:t xml:space="preserve">  </w:t>
      </w:r>
      <w:r>
        <w:rPr>
          <w:rFonts w:hint="eastAsia"/>
        </w:rPr>
        <w:t>检验结果</w:t>
      </w:r>
      <w:bookmarkEnd w:id="60"/>
      <w:bookmarkEnd w:id="61"/>
    </w:p>
    <w:p w14:paraId="48D08A8A">
      <w:pPr>
        <w:adjustRightInd w:val="0"/>
        <w:snapToGrid w:val="0"/>
        <w:spacing w:line="240" w:lineRule="auto"/>
        <w:ind w:firstLine="420" w:firstLineChars="200"/>
        <w:jc w:val="left"/>
        <w:rPr>
          <w:rFonts w:cs="宋体"/>
          <w:szCs w:val="21"/>
        </w:rPr>
      </w:pPr>
      <w:r>
        <w:rPr>
          <w:rFonts w:hint="eastAsia" w:cs="宋体"/>
          <w:szCs w:val="21"/>
        </w:rPr>
        <w:t>比较标准样张与其他成品印张色差，以最大值作为该批成品印张色差。</w:t>
      </w:r>
      <w:bookmarkStart w:id="91" w:name="_GoBack"/>
      <w:bookmarkEnd w:id="91"/>
    </w:p>
    <w:p w14:paraId="035FB7EA">
      <w:pPr>
        <w:pStyle w:val="62"/>
        <w:numPr>
          <w:ilvl w:val="0"/>
          <w:numId w:val="0"/>
        </w:numPr>
        <w:spacing w:before="156" w:after="156"/>
      </w:pPr>
      <w:bookmarkStart w:id="62" w:name="_Toc182342847"/>
      <w:r>
        <w:rPr>
          <w:rFonts w:hint="eastAsia"/>
        </w:rPr>
        <w:t>6.1.3  印刷套印允差</w:t>
      </w:r>
      <w:bookmarkEnd w:id="62"/>
    </w:p>
    <w:p w14:paraId="0A1F2F14">
      <w:pPr>
        <w:adjustRightInd w:val="0"/>
        <w:snapToGrid w:val="0"/>
        <w:spacing w:line="240" w:lineRule="auto"/>
        <w:ind w:firstLine="420" w:firstLineChars="200"/>
        <w:jc w:val="left"/>
        <w:rPr>
          <w:rFonts w:cs="宋体"/>
          <w:szCs w:val="21"/>
        </w:rPr>
      </w:pPr>
      <w:r>
        <w:rPr>
          <w:rFonts w:hint="eastAsia" w:cs="宋体"/>
          <w:szCs w:val="21"/>
        </w:rPr>
        <w:t>使用分度值为0.01 mm刻度放大镜进行测量。</w:t>
      </w:r>
    </w:p>
    <w:p w14:paraId="112AC369">
      <w:pPr>
        <w:pStyle w:val="62"/>
        <w:numPr>
          <w:ilvl w:val="0"/>
          <w:numId w:val="0"/>
        </w:numPr>
        <w:spacing w:before="156" w:after="156"/>
      </w:pPr>
      <w:bookmarkStart w:id="63" w:name="_Toc182342848"/>
      <w:r>
        <w:rPr>
          <w:rFonts w:hint="eastAsia"/>
        </w:rPr>
        <w:t>6.1.4  线条宽度允差</w:t>
      </w:r>
      <w:bookmarkEnd w:id="63"/>
    </w:p>
    <w:p w14:paraId="046EBAAE">
      <w:pPr>
        <w:adjustRightInd w:val="0"/>
        <w:snapToGrid w:val="0"/>
        <w:spacing w:line="240" w:lineRule="auto"/>
        <w:ind w:firstLine="420" w:firstLineChars="200"/>
        <w:jc w:val="left"/>
        <w:rPr>
          <w:rFonts w:cs="宋体"/>
          <w:szCs w:val="21"/>
        </w:rPr>
      </w:pPr>
      <w:r>
        <w:rPr>
          <w:rFonts w:hint="eastAsia" w:cs="宋体"/>
          <w:szCs w:val="21"/>
        </w:rPr>
        <w:t>用符合GB/T 21389规定的分度值为0.02 mm游标卡尺进行测量。</w:t>
      </w:r>
    </w:p>
    <w:p w14:paraId="14E5B161">
      <w:pPr>
        <w:pStyle w:val="62"/>
        <w:numPr>
          <w:ilvl w:val="0"/>
          <w:numId w:val="0"/>
        </w:numPr>
        <w:spacing w:before="156" w:after="156"/>
      </w:pPr>
      <w:bookmarkStart w:id="64" w:name="_Toc182342849"/>
      <w:r>
        <w:rPr>
          <w:rFonts w:hint="eastAsia"/>
        </w:rPr>
        <w:t>6.1.5  模切位置允差</w:t>
      </w:r>
      <w:bookmarkEnd w:id="64"/>
    </w:p>
    <w:p w14:paraId="4AD293C1">
      <w:pPr>
        <w:adjustRightInd w:val="0"/>
        <w:snapToGrid w:val="0"/>
        <w:spacing w:line="240" w:lineRule="auto"/>
        <w:ind w:firstLine="420" w:firstLineChars="200"/>
        <w:jc w:val="left"/>
        <w:rPr>
          <w:rFonts w:cs="宋体"/>
          <w:szCs w:val="21"/>
        </w:rPr>
      </w:pPr>
      <w:r>
        <w:rPr>
          <w:rFonts w:hint="eastAsia" w:cs="宋体"/>
          <w:szCs w:val="21"/>
        </w:rPr>
        <w:t>用分度值为0.01 mm刻度放大镜在模切线上进行测量。</w:t>
      </w:r>
    </w:p>
    <w:p w14:paraId="0B7B31D4">
      <w:pPr>
        <w:pStyle w:val="62"/>
        <w:numPr>
          <w:ilvl w:val="0"/>
          <w:numId w:val="0"/>
        </w:numPr>
        <w:spacing w:before="156" w:after="156"/>
      </w:pPr>
      <w:bookmarkStart w:id="65" w:name="_Toc182342850"/>
      <w:r>
        <w:rPr>
          <w:rFonts w:hint="eastAsia"/>
        </w:rPr>
        <w:t>6.1.6  浮雕厚度允差</w:t>
      </w:r>
      <w:bookmarkEnd w:id="65"/>
    </w:p>
    <w:p w14:paraId="103335E9">
      <w:pPr>
        <w:adjustRightInd w:val="0"/>
        <w:snapToGrid w:val="0"/>
        <w:spacing w:line="240" w:lineRule="auto"/>
        <w:ind w:firstLine="420" w:firstLineChars="200"/>
        <w:jc w:val="left"/>
        <w:rPr>
          <w:rFonts w:cs="宋体"/>
          <w:szCs w:val="21"/>
        </w:rPr>
      </w:pPr>
      <w:r>
        <w:rPr>
          <w:rFonts w:hint="eastAsia" w:cs="宋体"/>
          <w:szCs w:val="21"/>
        </w:rPr>
        <w:t>用符合GB/T 1216—2018规定的分度值0.001 mm的外径千分尺进行测量。</w:t>
      </w:r>
    </w:p>
    <w:p w14:paraId="17A7DF59">
      <w:pPr>
        <w:pStyle w:val="62"/>
        <w:numPr>
          <w:ilvl w:val="0"/>
          <w:numId w:val="0"/>
        </w:numPr>
        <w:spacing w:before="156" w:after="156"/>
      </w:pPr>
      <w:bookmarkStart w:id="66" w:name="_Toc182342851"/>
      <w:r>
        <w:rPr>
          <w:rFonts w:hint="eastAsia"/>
        </w:rPr>
        <w:t>6.1.7  水剥膜成膜性</w:t>
      </w:r>
      <w:bookmarkEnd w:id="66"/>
    </w:p>
    <w:p w14:paraId="1E30198C">
      <w:pPr>
        <w:adjustRightInd w:val="0"/>
        <w:snapToGrid w:val="0"/>
        <w:spacing w:line="240" w:lineRule="auto"/>
        <w:ind w:firstLine="420" w:firstLineChars="200"/>
        <w:jc w:val="left"/>
        <w:rPr>
          <w:rFonts w:cs="宋体"/>
          <w:szCs w:val="21"/>
        </w:rPr>
      </w:pPr>
      <w:r>
        <w:rPr>
          <w:rFonts w:hint="eastAsia" w:cs="宋体"/>
          <w:szCs w:val="21"/>
        </w:rPr>
        <w:t>水转印花纸在温度（23±2）℃、相</w:t>
      </w:r>
      <w:r>
        <w:rPr>
          <w:rFonts w:hint="eastAsia" w:cs="宋体"/>
          <w:color w:val="000000" w:themeColor="text1"/>
          <w:szCs w:val="21"/>
          <w14:textFill>
            <w14:solidFill>
              <w14:schemeClr w14:val="tx1"/>
            </w14:solidFill>
          </w14:textFill>
        </w:rPr>
        <w:t>对湿度（50±20）%下放置8</w:t>
      </w:r>
      <w:r>
        <w:rPr>
          <w:rFonts w:cs="宋体"/>
          <w:color w:val="000000" w:themeColor="text1"/>
          <w:szCs w:val="21"/>
          <w14:textFill>
            <w14:solidFill>
              <w14:schemeClr w14:val="tx1"/>
            </w14:solidFill>
          </w14:textFill>
        </w:rPr>
        <w:t xml:space="preserve"> </w:t>
      </w:r>
      <w:r>
        <w:rPr>
          <w:rFonts w:hint="eastAsia" w:cs="宋体"/>
          <w:color w:val="000000" w:themeColor="text1"/>
          <w:szCs w:val="21"/>
          <w14:textFill>
            <w14:solidFill>
              <w14:schemeClr w14:val="tx1"/>
            </w14:solidFill>
          </w14:textFill>
        </w:rPr>
        <w:t>h后</w:t>
      </w:r>
      <w:r>
        <w:rPr>
          <w:rFonts w:hint="eastAsia" w:cs="宋体"/>
          <w:szCs w:val="21"/>
        </w:rPr>
        <w:t>，将水剥膜撕下，观察水剥膜是否完整或有图文信息层残留，以此判断水剥膜是否完整剥离。</w:t>
      </w:r>
    </w:p>
    <w:p w14:paraId="3650DCE3">
      <w:pPr>
        <w:pStyle w:val="62"/>
        <w:numPr>
          <w:ilvl w:val="0"/>
          <w:numId w:val="0"/>
        </w:numPr>
        <w:spacing w:before="156" w:after="156"/>
      </w:pPr>
      <w:bookmarkStart w:id="67" w:name="_Toc182342852"/>
      <w:r>
        <w:rPr>
          <w:rFonts w:hint="eastAsia"/>
        </w:rPr>
        <w:t>6.1.8  水剥离性</w:t>
      </w:r>
      <w:bookmarkEnd w:id="67"/>
    </w:p>
    <w:p w14:paraId="5736BFD0">
      <w:pPr>
        <w:adjustRightInd w:val="0"/>
        <w:snapToGrid w:val="0"/>
        <w:spacing w:line="240" w:lineRule="auto"/>
        <w:ind w:firstLine="420" w:firstLineChars="200"/>
        <w:jc w:val="left"/>
        <w:rPr>
          <w:rFonts w:cs="宋体"/>
          <w:szCs w:val="21"/>
        </w:rPr>
      </w:pPr>
      <w:r>
        <w:rPr>
          <w:rFonts w:hint="eastAsia" w:cs="宋体"/>
          <w:szCs w:val="21"/>
        </w:rPr>
        <w:t>在温度为（23±2）℃的生活饮用水浸泡（40±10） s能自由滑动并完整剥离，观察可撕膜携带的图文信息是否受损，剥离面是否能感知未溶解的水溶胶成分，以判断水剥离性的优劣。</w:t>
      </w:r>
    </w:p>
    <w:p w14:paraId="6A69761C">
      <w:pPr>
        <w:pStyle w:val="62"/>
        <w:numPr>
          <w:ilvl w:val="0"/>
          <w:numId w:val="0"/>
        </w:numPr>
        <w:spacing w:before="156" w:after="156"/>
      </w:pPr>
      <w:bookmarkStart w:id="68" w:name="_Toc182342853"/>
      <w:r>
        <w:rPr>
          <w:rFonts w:hint="eastAsia"/>
        </w:rPr>
        <w:t>6.2  转印过程</w:t>
      </w:r>
      <w:bookmarkEnd w:id="68"/>
    </w:p>
    <w:p w14:paraId="6AE5116C">
      <w:pPr>
        <w:pStyle w:val="62"/>
        <w:numPr>
          <w:ilvl w:val="0"/>
          <w:numId w:val="0"/>
        </w:numPr>
        <w:spacing w:before="156" w:after="156"/>
      </w:pPr>
      <w:bookmarkStart w:id="69" w:name="_Toc182342854"/>
      <w:r>
        <w:rPr>
          <w:rFonts w:hint="eastAsia"/>
        </w:rPr>
        <w:t>6.2.1  承载物</w:t>
      </w:r>
      <w:bookmarkEnd w:id="69"/>
    </w:p>
    <w:p w14:paraId="70DA42BC">
      <w:pPr>
        <w:adjustRightInd w:val="0"/>
        <w:snapToGrid w:val="0"/>
        <w:spacing w:line="240" w:lineRule="auto"/>
        <w:ind w:firstLine="420" w:firstLineChars="200"/>
        <w:jc w:val="left"/>
        <w:rPr>
          <w:rFonts w:cs="宋体"/>
          <w:szCs w:val="21"/>
        </w:rPr>
      </w:pPr>
      <w:r>
        <w:rPr>
          <w:rFonts w:hint="eastAsia" w:cs="宋体"/>
          <w:szCs w:val="21"/>
        </w:rPr>
        <w:t>目视检查承载物表面是否干净，用测温枪测试表面温度。</w:t>
      </w:r>
    </w:p>
    <w:p w14:paraId="003F12B9">
      <w:pPr>
        <w:pStyle w:val="62"/>
        <w:numPr>
          <w:ilvl w:val="0"/>
          <w:numId w:val="0"/>
        </w:numPr>
        <w:spacing w:before="156" w:after="156"/>
      </w:pPr>
      <w:bookmarkStart w:id="70" w:name="_Toc182342855"/>
      <w:r>
        <w:rPr>
          <w:rFonts w:hint="eastAsia"/>
        </w:rPr>
        <w:t>6.2.2  水剥离</w:t>
      </w:r>
      <w:bookmarkEnd w:id="70"/>
    </w:p>
    <w:p w14:paraId="0EBDF064">
      <w:pPr>
        <w:adjustRightInd w:val="0"/>
        <w:snapToGrid w:val="0"/>
        <w:spacing w:line="240" w:lineRule="auto"/>
        <w:ind w:firstLine="420" w:firstLineChars="200"/>
        <w:jc w:val="left"/>
        <w:rPr>
          <w:rFonts w:cs="宋体"/>
          <w:szCs w:val="21"/>
        </w:rPr>
      </w:pPr>
      <w:r>
        <w:rPr>
          <w:rFonts w:hint="eastAsia" w:cs="宋体"/>
          <w:szCs w:val="21"/>
        </w:rPr>
        <w:t>水转印花纸使用符合GB 5749要求的温度为（23±2）℃的生活饮用水浸泡，约（40±10） s能自由滑动并完整剥离。用温度计测量生活饮用水的温度，用秒表计算水剥离浸泡时间，视觉观察水剥膜携带的图文信息受损情况。</w:t>
      </w:r>
    </w:p>
    <w:p w14:paraId="27BBF41D">
      <w:pPr>
        <w:pStyle w:val="62"/>
        <w:numPr>
          <w:ilvl w:val="0"/>
          <w:numId w:val="0"/>
        </w:numPr>
        <w:spacing w:before="156" w:after="156"/>
      </w:pPr>
      <w:bookmarkStart w:id="71" w:name="_Toc182342856"/>
      <w:r>
        <w:rPr>
          <w:rFonts w:hint="eastAsia"/>
        </w:rPr>
        <w:t>6.2.3  转印附着力</w:t>
      </w:r>
      <w:bookmarkEnd w:id="71"/>
    </w:p>
    <w:p w14:paraId="7090BED3">
      <w:pPr>
        <w:adjustRightInd w:val="0"/>
        <w:snapToGrid w:val="0"/>
        <w:spacing w:line="240" w:lineRule="auto"/>
        <w:ind w:firstLine="420" w:firstLineChars="200"/>
        <w:jc w:val="left"/>
        <w:rPr>
          <w:rFonts w:cs="宋体"/>
          <w:szCs w:val="21"/>
        </w:rPr>
      </w:pPr>
      <w:r>
        <w:rPr>
          <w:rFonts w:hint="eastAsia" w:cs="宋体"/>
          <w:szCs w:val="21"/>
        </w:rPr>
        <w:t>按附录A规定</w:t>
      </w:r>
      <w:r>
        <w:rPr>
          <w:rFonts w:hint="eastAsia" w:cs="宋体"/>
          <w:color w:val="000000" w:themeColor="text1"/>
          <w:szCs w:val="21"/>
          <w14:textFill>
            <w14:solidFill>
              <w14:schemeClr w14:val="tx1"/>
            </w14:solidFill>
          </w14:textFill>
        </w:rPr>
        <w:t>的方法进</w:t>
      </w:r>
      <w:r>
        <w:rPr>
          <w:rFonts w:hint="eastAsia" w:cs="宋体"/>
          <w:szCs w:val="21"/>
        </w:rPr>
        <w:t>行检测。</w:t>
      </w:r>
    </w:p>
    <w:p w14:paraId="7BF5A334">
      <w:pPr>
        <w:pStyle w:val="62"/>
        <w:numPr>
          <w:ilvl w:val="0"/>
          <w:numId w:val="0"/>
        </w:numPr>
        <w:spacing w:before="156" w:after="156"/>
      </w:pPr>
      <w:bookmarkStart w:id="72" w:name="_Toc182342857"/>
      <w:r>
        <w:rPr>
          <w:rFonts w:hint="eastAsia"/>
        </w:rPr>
        <w:t>6.3</w:t>
      </w:r>
      <w:r>
        <w:t xml:space="preserve"> </w:t>
      </w:r>
      <w:r>
        <w:rPr>
          <w:rFonts w:hint="eastAsia"/>
        </w:rPr>
        <w:t xml:space="preserve"> 转印质量</w:t>
      </w:r>
      <w:bookmarkEnd w:id="72"/>
    </w:p>
    <w:p w14:paraId="1982FA27">
      <w:pPr>
        <w:pStyle w:val="62"/>
        <w:numPr>
          <w:ilvl w:val="0"/>
          <w:numId w:val="0"/>
        </w:numPr>
        <w:spacing w:before="156" w:after="156"/>
      </w:pPr>
      <w:bookmarkStart w:id="73" w:name="_Toc182342858"/>
      <w:r>
        <w:rPr>
          <w:rFonts w:hint="eastAsia"/>
        </w:rPr>
        <w:t>6.3.1</w:t>
      </w:r>
      <w:r>
        <w:t xml:space="preserve"> </w:t>
      </w:r>
      <w:r>
        <w:rPr>
          <w:rFonts w:hint="eastAsia"/>
        </w:rPr>
        <w:t xml:space="preserve"> 同批同色色差</w:t>
      </w:r>
      <w:bookmarkEnd w:id="73"/>
    </w:p>
    <w:p w14:paraId="50C3722C">
      <w:pPr>
        <w:adjustRightInd w:val="0"/>
        <w:snapToGrid w:val="0"/>
        <w:spacing w:line="240" w:lineRule="auto"/>
        <w:ind w:firstLine="420" w:firstLineChars="200"/>
        <w:jc w:val="left"/>
        <w:rPr>
          <w:rFonts w:cs="宋体"/>
          <w:szCs w:val="21"/>
        </w:rPr>
      </w:pPr>
      <w:r>
        <w:rPr>
          <w:rFonts w:hint="eastAsia" w:cs="宋体"/>
          <w:szCs w:val="21"/>
        </w:rPr>
        <w:t>按6.1.2方法测量。</w:t>
      </w:r>
    </w:p>
    <w:p w14:paraId="74FFF12D">
      <w:pPr>
        <w:pStyle w:val="62"/>
        <w:numPr>
          <w:ilvl w:val="0"/>
          <w:numId w:val="0"/>
        </w:numPr>
        <w:spacing w:before="156" w:after="156"/>
        <w:rPr>
          <w:color w:val="000000" w:themeColor="text1"/>
          <w14:textFill>
            <w14:solidFill>
              <w14:schemeClr w14:val="tx1"/>
            </w14:solidFill>
          </w14:textFill>
        </w:rPr>
      </w:pPr>
      <w:bookmarkStart w:id="74" w:name="_Toc182342859"/>
      <w:r>
        <w:rPr>
          <w:rFonts w:hint="eastAsia"/>
        </w:rPr>
        <w:t xml:space="preserve">6.3.2 </w:t>
      </w:r>
      <w:r>
        <w:t xml:space="preserve"> </w:t>
      </w:r>
      <w:r>
        <w:rPr>
          <w:rFonts w:hint="eastAsia"/>
        </w:rPr>
        <w:t>光泽度允差</w:t>
      </w:r>
      <w:bookmarkEnd w:id="74"/>
    </w:p>
    <w:p w14:paraId="19D43A78">
      <w:pPr>
        <w:adjustRightInd w:val="0"/>
        <w:snapToGrid w:val="0"/>
        <w:spacing w:line="240" w:lineRule="auto"/>
        <w:ind w:firstLine="420" w:firstLineChars="200"/>
        <w:jc w:val="left"/>
        <w:rPr>
          <w:rFonts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按CY/T 226.1—2020中5.22的方法进行检测。</w:t>
      </w:r>
    </w:p>
    <w:p w14:paraId="7DD3CF74">
      <w:pPr>
        <w:pStyle w:val="62"/>
        <w:numPr>
          <w:ilvl w:val="0"/>
          <w:numId w:val="0"/>
        </w:numPr>
        <w:spacing w:before="156" w:after="156"/>
        <w:rPr>
          <w:color w:val="000000" w:themeColor="text1"/>
          <w14:textFill>
            <w14:solidFill>
              <w14:schemeClr w14:val="tx1"/>
            </w14:solidFill>
          </w14:textFill>
        </w:rPr>
      </w:pPr>
      <w:bookmarkStart w:id="75" w:name="_Toc182342860"/>
      <w:r>
        <w:rPr>
          <w:rFonts w:hint="eastAsia"/>
          <w:color w:val="000000" w:themeColor="text1"/>
          <w14:textFill>
            <w14:solidFill>
              <w14:schemeClr w14:val="tx1"/>
            </w14:solidFill>
          </w14:textFill>
        </w:rPr>
        <w:t>6.3.3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烫印清晰度</w:t>
      </w:r>
      <w:bookmarkEnd w:id="75"/>
    </w:p>
    <w:p w14:paraId="09D03DF6">
      <w:pPr>
        <w:adjustRightInd w:val="0"/>
        <w:snapToGrid w:val="0"/>
        <w:spacing w:line="240" w:lineRule="auto"/>
        <w:ind w:firstLine="420" w:firstLineChars="200"/>
        <w:jc w:val="left"/>
        <w:rPr>
          <w:rFonts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在CY/T</w:t>
      </w:r>
      <w:r>
        <w:rPr>
          <w:rFonts w:cs="宋体"/>
          <w:color w:val="000000" w:themeColor="text1"/>
          <w:szCs w:val="21"/>
          <w14:textFill>
            <w14:solidFill>
              <w14:schemeClr w14:val="tx1"/>
            </w14:solidFill>
          </w14:textFill>
        </w:rPr>
        <w:t xml:space="preserve"> </w:t>
      </w:r>
      <w:r>
        <w:rPr>
          <w:rFonts w:hint="eastAsia" w:cs="宋体"/>
          <w:color w:val="000000" w:themeColor="text1"/>
          <w:szCs w:val="21"/>
          <w14:textFill>
            <w14:solidFill>
              <w14:schemeClr w14:val="tx1"/>
            </w14:solidFill>
          </w14:textFill>
        </w:rPr>
        <w:t>3规定的条件下，目视检查。</w:t>
      </w:r>
    </w:p>
    <w:p w14:paraId="3BC76AB1">
      <w:pPr>
        <w:pStyle w:val="62"/>
        <w:numPr>
          <w:ilvl w:val="0"/>
          <w:numId w:val="0"/>
        </w:numPr>
        <w:spacing w:before="156" w:after="156"/>
        <w:rPr>
          <w:color w:val="000000" w:themeColor="text1"/>
          <w14:textFill>
            <w14:solidFill>
              <w14:schemeClr w14:val="tx1"/>
            </w14:solidFill>
          </w14:textFill>
        </w:rPr>
      </w:pPr>
      <w:bookmarkStart w:id="76" w:name="_Toc182342861"/>
      <w:r>
        <w:rPr>
          <w:rFonts w:hint="eastAsia"/>
          <w:color w:val="000000" w:themeColor="text1"/>
          <w14:textFill>
            <w14:solidFill>
              <w14:schemeClr w14:val="tx1"/>
            </w14:solidFill>
          </w14:textFill>
        </w:rPr>
        <w:t xml:space="preserve">6.3.4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防伪功能</w:t>
      </w:r>
      <w:bookmarkEnd w:id="76"/>
    </w:p>
    <w:p w14:paraId="4815347E">
      <w:pPr>
        <w:adjustRightInd w:val="0"/>
        <w:snapToGrid w:val="0"/>
        <w:spacing w:line="240" w:lineRule="auto"/>
        <w:ind w:firstLine="420" w:firstLineChars="200"/>
        <w:jc w:val="left"/>
        <w:rPr>
          <w:rFonts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按GB/T 19425—2003中6的方法进行检测。</w:t>
      </w:r>
    </w:p>
    <w:p w14:paraId="708B951F">
      <w:pPr>
        <w:pStyle w:val="62"/>
        <w:numPr>
          <w:ilvl w:val="0"/>
          <w:numId w:val="0"/>
        </w:numPr>
        <w:spacing w:before="156" w:after="156"/>
        <w:rPr>
          <w:color w:val="000000" w:themeColor="text1"/>
          <w14:textFill>
            <w14:solidFill>
              <w14:schemeClr w14:val="tx1"/>
            </w14:solidFill>
          </w14:textFill>
        </w:rPr>
      </w:pPr>
      <w:bookmarkStart w:id="77" w:name="_Toc182342862"/>
      <w:r>
        <w:rPr>
          <w:rFonts w:hint="eastAsia"/>
          <w:color w:val="000000" w:themeColor="text1"/>
          <w14:textFill>
            <w14:solidFill>
              <w14:schemeClr w14:val="tx1"/>
            </w14:solidFill>
          </w14:textFill>
        </w:rPr>
        <w:t xml:space="preserve">6.3.5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全息信息</w:t>
      </w:r>
      <w:bookmarkEnd w:id="77"/>
    </w:p>
    <w:p w14:paraId="35E4ADD0">
      <w:pPr>
        <w:adjustRightInd w:val="0"/>
        <w:snapToGrid w:val="0"/>
        <w:spacing w:line="240" w:lineRule="auto"/>
        <w:ind w:firstLine="420" w:firstLineChars="200"/>
        <w:jc w:val="left"/>
        <w:rPr>
          <w:rFonts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按GB/T 18734—2002中7的方法进行检测。</w:t>
      </w:r>
    </w:p>
    <w:p w14:paraId="20ECDF74">
      <w:pPr>
        <w:pStyle w:val="62"/>
        <w:numPr>
          <w:ilvl w:val="0"/>
          <w:numId w:val="0"/>
        </w:numPr>
        <w:spacing w:before="156" w:after="156"/>
        <w:rPr>
          <w:color w:val="000000" w:themeColor="text1"/>
          <w14:textFill>
            <w14:solidFill>
              <w14:schemeClr w14:val="tx1"/>
            </w14:solidFill>
          </w14:textFill>
        </w:rPr>
      </w:pPr>
      <w:bookmarkStart w:id="78" w:name="_Toc182342863"/>
      <w:r>
        <w:rPr>
          <w:rFonts w:hint="eastAsia"/>
          <w:color w:val="000000" w:themeColor="text1"/>
          <w14:textFill>
            <w14:solidFill>
              <w14:schemeClr w14:val="tx1"/>
            </w14:solidFill>
          </w14:textFill>
        </w:rPr>
        <w:t>6.3.5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耐温性</w:t>
      </w:r>
      <w:bookmarkEnd w:id="78"/>
    </w:p>
    <w:p w14:paraId="3A452548">
      <w:pPr>
        <w:adjustRightInd w:val="0"/>
        <w:snapToGrid w:val="0"/>
        <w:spacing w:line="240" w:lineRule="auto"/>
        <w:ind w:firstLine="420" w:firstLineChars="200"/>
        <w:jc w:val="left"/>
        <w:rPr>
          <w:rFonts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在CY/T</w:t>
      </w:r>
      <w:r>
        <w:rPr>
          <w:rFonts w:cs="宋体"/>
          <w:color w:val="000000" w:themeColor="text1"/>
          <w:szCs w:val="21"/>
          <w14:textFill>
            <w14:solidFill>
              <w14:schemeClr w14:val="tx1"/>
            </w14:solidFill>
          </w14:textFill>
        </w:rPr>
        <w:t xml:space="preserve"> </w:t>
      </w:r>
      <w:r>
        <w:rPr>
          <w:rFonts w:hint="eastAsia" w:cs="宋体"/>
          <w:color w:val="000000" w:themeColor="text1"/>
          <w:szCs w:val="21"/>
          <w14:textFill>
            <w14:solidFill>
              <w14:schemeClr w14:val="tx1"/>
            </w14:solidFill>
          </w14:textFill>
        </w:rPr>
        <w:t>3规定的条件下，目视检查。</w:t>
      </w:r>
    </w:p>
    <w:p w14:paraId="09B40138">
      <w:pPr>
        <w:pStyle w:val="62"/>
        <w:numPr>
          <w:ilvl w:val="0"/>
          <w:numId w:val="0"/>
        </w:numPr>
        <w:spacing w:before="156" w:after="156"/>
        <w:rPr>
          <w:color w:val="000000" w:themeColor="text1"/>
          <w14:textFill>
            <w14:solidFill>
              <w14:schemeClr w14:val="tx1"/>
            </w14:solidFill>
          </w14:textFill>
        </w:rPr>
      </w:pPr>
      <w:bookmarkStart w:id="79" w:name="_Toc182342864"/>
      <w:r>
        <w:rPr>
          <w:rFonts w:hint="eastAsia"/>
          <w:color w:val="000000" w:themeColor="text1"/>
          <w14:textFill>
            <w14:solidFill>
              <w14:schemeClr w14:val="tx1"/>
            </w14:solidFill>
          </w14:textFill>
        </w:rPr>
        <w:t xml:space="preserve">6.3.6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环保要求</w:t>
      </w:r>
      <w:bookmarkEnd w:id="79"/>
    </w:p>
    <w:p w14:paraId="2540C456">
      <w:pPr>
        <w:adjustRightInd w:val="0"/>
        <w:snapToGrid w:val="0"/>
        <w:spacing w:line="240" w:lineRule="auto"/>
        <w:ind w:firstLine="420" w:firstLineChars="200"/>
        <w:jc w:val="left"/>
        <w:rPr>
          <w:rFonts w:cs="宋体"/>
          <w:szCs w:val="21"/>
        </w:rPr>
      </w:pPr>
      <w:r>
        <w:rPr>
          <w:rFonts w:hint="eastAsia" w:cs="宋体"/>
          <w:color w:val="000000" w:themeColor="text1"/>
          <w:szCs w:val="21"/>
          <w14:textFill>
            <w14:solidFill>
              <w14:schemeClr w14:val="tx1"/>
            </w14:solidFill>
          </w14:textFill>
        </w:rPr>
        <w:t>按GB/T 26125</w:t>
      </w:r>
      <w:r>
        <w:rPr>
          <w:rFonts w:hint="eastAsia" w:cs="宋体"/>
          <w:strike/>
          <w:color w:val="000000" w:themeColor="text1"/>
          <w:szCs w:val="21"/>
          <w14:textFill>
            <w14:solidFill>
              <w14:schemeClr w14:val="tx1"/>
            </w14:solidFill>
          </w14:textFill>
        </w:rPr>
        <w:t>中</w:t>
      </w:r>
      <w:r>
        <w:rPr>
          <w:rFonts w:hint="eastAsia" w:cs="宋体"/>
          <w:color w:val="000000" w:themeColor="text1"/>
          <w:szCs w:val="21"/>
          <w14:textFill>
            <w14:solidFill>
              <w14:schemeClr w14:val="tx1"/>
            </w14:solidFill>
          </w14:textFill>
        </w:rPr>
        <w:t>的方法进行检测</w:t>
      </w:r>
      <w:r>
        <w:rPr>
          <w:rFonts w:hint="eastAsia" w:cs="宋体"/>
          <w:szCs w:val="21"/>
        </w:rPr>
        <w:t>。</w:t>
      </w:r>
    </w:p>
    <w:p w14:paraId="5ADBAFF4">
      <w:pPr>
        <w:adjustRightInd w:val="0"/>
        <w:snapToGrid w:val="0"/>
        <w:ind w:firstLine="540"/>
        <w:jc w:val="center"/>
        <w:rPr>
          <w:szCs w:val="21"/>
        </w:rPr>
      </w:pPr>
    </w:p>
    <w:p w14:paraId="67DCF069">
      <w:pPr>
        <w:widowControl/>
        <w:spacing w:line="240" w:lineRule="auto"/>
        <w:ind w:firstLine="0" w:firstLineChars="0"/>
        <w:jc w:val="left"/>
        <w:rPr>
          <w:rFonts w:ascii="黑体" w:hAnsi="Times New Roman" w:eastAsia="黑体"/>
          <w:kern w:val="0"/>
          <w:szCs w:val="20"/>
        </w:rPr>
      </w:pPr>
      <w:bookmarkStart w:id="80" w:name="_Toc85976206"/>
      <w:bookmarkStart w:id="81" w:name="_Toc85980074"/>
      <w:bookmarkStart w:id="82" w:name="OLE_LINK18"/>
      <w:r>
        <w:br w:type="page"/>
      </w:r>
    </w:p>
    <w:p w14:paraId="02480899">
      <w:pPr>
        <w:pStyle w:val="62"/>
        <w:numPr>
          <w:ilvl w:val="0"/>
          <w:numId w:val="0"/>
        </w:numPr>
        <w:spacing w:beforeLines="0" w:afterLines="0"/>
        <w:jc w:val="center"/>
      </w:pPr>
    </w:p>
    <w:p w14:paraId="44FB9C70">
      <w:pPr>
        <w:pStyle w:val="62"/>
        <w:numPr>
          <w:ilvl w:val="0"/>
          <w:numId w:val="0"/>
        </w:numPr>
        <w:spacing w:beforeLines="0" w:afterLines="0"/>
        <w:jc w:val="center"/>
      </w:pPr>
      <w:bookmarkStart w:id="83" w:name="_Toc182342865"/>
      <w:r>
        <w:rPr>
          <w:rFonts w:hint="eastAsia"/>
        </w:rPr>
        <w:t xml:space="preserve">附 </w:t>
      </w:r>
      <w:r>
        <w:t xml:space="preserve"> </w:t>
      </w:r>
      <w:r>
        <w:rPr>
          <w:rFonts w:hint="eastAsia"/>
        </w:rPr>
        <w:t xml:space="preserve">录 </w:t>
      </w:r>
      <w:r>
        <w:t xml:space="preserve"> </w:t>
      </w:r>
      <w:r>
        <w:rPr>
          <w:rFonts w:hint="eastAsia"/>
        </w:rPr>
        <w:t>A</w:t>
      </w:r>
      <w:bookmarkEnd w:id="80"/>
      <w:bookmarkEnd w:id="81"/>
      <w:bookmarkEnd w:id="83"/>
    </w:p>
    <w:p w14:paraId="03AD3B93">
      <w:pPr>
        <w:autoSpaceDE w:val="0"/>
        <w:autoSpaceDN w:val="0"/>
        <w:adjustRightInd w:val="0"/>
        <w:spacing w:line="240" w:lineRule="auto"/>
        <w:ind w:firstLine="0" w:firstLineChars="0"/>
        <w:jc w:val="center"/>
        <w:rPr>
          <w:rFonts w:ascii="黑体" w:hAnsi="黑体" w:eastAsia="黑体" w:cs="Arial,Bold"/>
          <w:bCs/>
          <w:kern w:val="0"/>
          <w:szCs w:val="21"/>
        </w:rPr>
      </w:pPr>
      <w:r>
        <w:rPr>
          <w:rFonts w:hint="eastAsia" w:ascii="黑体" w:hAnsi="黑体" w:eastAsia="黑体" w:cs="Arial,Bold"/>
          <w:bCs/>
          <w:kern w:val="0"/>
          <w:szCs w:val="21"/>
        </w:rPr>
        <w:t>（规范性）</w:t>
      </w:r>
    </w:p>
    <w:p w14:paraId="6A033988">
      <w:pPr>
        <w:autoSpaceDE w:val="0"/>
        <w:autoSpaceDN w:val="0"/>
        <w:adjustRightInd w:val="0"/>
        <w:spacing w:after="312" w:afterLines="100" w:line="240" w:lineRule="auto"/>
        <w:ind w:firstLine="0" w:firstLineChars="0"/>
        <w:jc w:val="center"/>
        <w:rPr>
          <w:rFonts w:ascii="黑体" w:hAnsi="黑体" w:eastAsia="黑体" w:cs="Arial,Bold"/>
          <w:bCs/>
          <w:color w:val="FF0000"/>
          <w:kern w:val="0"/>
          <w:szCs w:val="21"/>
        </w:rPr>
      </w:pPr>
      <w:r>
        <w:rPr>
          <w:rFonts w:hint="eastAsia" w:ascii="黑体" w:hAnsi="黑体" w:eastAsia="黑体" w:cs="黑体"/>
          <w:szCs w:val="21"/>
        </w:rPr>
        <w:t>附着力检测方法</w:t>
      </w:r>
    </w:p>
    <w:bookmarkEnd w:id="82"/>
    <w:p w14:paraId="1E3F9A34">
      <w:pPr>
        <w:spacing w:before="156" w:beforeLines="50" w:after="156" w:afterLines="50" w:line="240" w:lineRule="auto"/>
        <w:ind w:firstLine="0" w:firstLineChars="0"/>
        <w:rPr>
          <w:rFonts w:ascii="黑体" w:hAnsi="黑体" w:eastAsia="黑体" w:cs="黑体"/>
          <w:szCs w:val="21"/>
        </w:rPr>
      </w:pPr>
      <w:r>
        <w:rPr>
          <w:rFonts w:ascii="黑体" w:hAnsi="黑体" w:eastAsia="黑体"/>
          <w:szCs w:val="21"/>
        </w:rPr>
        <w:t>A</w:t>
      </w:r>
      <w:r>
        <w:rPr>
          <w:rFonts w:hint="eastAsia" w:ascii="黑体" w:hAnsi="黑体" w:eastAsia="黑体"/>
          <w:szCs w:val="21"/>
        </w:rPr>
        <w:t>.</w:t>
      </w:r>
      <w:r>
        <w:rPr>
          <w:rFonts w:ascii="黑体" w:hAnsi="黑体" w:eastAsia="黑体"/>
          <w:szCs w:val="21"/>
        </w:rPr>
        <w:t xml:space="preserve">1  </w:t>
      </w:r>
      <w:r>
        <w:rPr>
          <w:rFonts w:hint="eastAsia" w:ascii="黑体" w:hAnsi="黑体" w:eastAsia="黑体" w:cs="黑体"/>
          <w:szCs w:val="21"/>
        </w:rPr>
        <w:t>附着力</w:t>
      </w:r>
    </w:p>
    <w:p w14:paraId="090B8C18">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A.1.1  仪器</w:t>
      </w:r>
    </w:p>
    <w:p w14:paraId="1B0A27F9">
      <w:pPr>
        <w:spacing w:line="240" w:lineRule="auto"/>
        <w:ind w:firstLine="0" w:firstLineChars="0"/>
        <w:rPr>
          <w:rFonts w:asciiTheme="majorEastAsia" w:hAnsiTheme="majorEastAsia" w:eastAsiaTheme="majorEastAsia" w:cstheme="majorEastAsia"/>
          <w:szCs w:val="21"/>
        </w:rPr>
      </w:pPr>
      <w:r>
        <w:rPr>
          <w:rFonts w:hint="eastAsia" w:ascii="黑体" w:hAnsi="黑体" w:eastAsia="黑体" w:cs="黑体"/>
          <w:szCs w:val="21"/>
        </w:rPr>
        <w:t xml:space="preserve">A.1.1.1 </w:t>
      </w:r>
      <w:r>
        <w:rPr>
          <w:rFonts w:hint="eastAsia" w:ascii="黑体" w:hAnsi="黑体" w:eastAsia="黑体" w:cs="黑体"/>
          <w:b/>
          <w:bCs/>
          <w:szCs w:val="21"/>
        </w:rPr>
        <w:t xml:space="preserve"> </w:t>
      </w:r>
      <w:r>
        <w:rPr>
          <w:rFonts w:hint="eastAsia" w:asciiTheme="majorEastAsia" w:hAnsiTheme="majorEastAsia" w:eastAsiaTheme="majorEastAsia" w:cstheme="majorEastAsia"/>
          <w:szCs w:val="21"/>
        </w:rPr>
        <w:t>量程为0℃～300℃，温差±5℃的恒温鼓风烘烤箱。</w:t>
      </w:r>
    </w:p>
    <w:p w14:paraId="6FAC3839">
      <w:pPr>
        <w:spacing w:line="240" w:lineRule="auto"/>
        <w:ind w:firstLine="0" w:firstLineChars="0"/>
        <w:rPr>
          <w:rFonts w:asciiTheme="majorEastAsia" w:hAnsiTheme="majorEastAsia" w:eastAsiaTheme="majorEastAsia" w:cstheme="majorEastAsia"/>
          <w:szCs w:val="21"/>
        </w:rPr>
      </w:pPr>
      <w:r>
        <w:rPr>
          <w:rFonts w:hint="eastAsia" w:ascii="黑体" w:hAnsi="黑体" w:eastAsia="黑体" w:cs="黑体"/>
          <w:szCs w:val="21"/>
        </w:rPr>
        <w:t xml:space="preserve">A.1.1.2 </w:t>
      </w:r>
      <w:r>
        <w:rPr>
          <w:rFonts w:hint="eastAsia" w:ascii="黑体" w:hAnsi="黑体" w:eastAsia="黑体" w:cs="黑体"/>
          <w:b/>
          <w:bCs/>
          <w:szCs w:val="21"/>
        </w:rPr>
        <w:t xml:space="preserve"> </w:t>
      </w:r>
      <w:r>
        <w:rPr>
          <w:rFonts w:hint="eastAsia" w:asciiTheme="majorEastAsia" w:hAnsiTheme="majorEastAsia" w:eastAsiaTheme="majorEastAsia" w:cstheme="majorEastAsia"/>
          <w:szCs w:val="21"/>
        </w:rPr>
        <w:t>量程为-50℃～550℃激光测温枪。</w:t>
      </w:r>
    </w:p>
    <w:p w14:paraId="3CF5C876">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A.1.2  工具</w:t>
      </w:r>
    </w:p>
    <w:p w14:paraId="3C1823F8">
      <w:pPr>
        <w:spacing w:line="240" w:lineRule="auto"/>
        <w:ind w:firstLine="0" w:firstLineChars="0"/>
        <w:rPr>
          <w:rFonts w:asciiTheme="majorEastAsia" w:hAnsiTheme="majorEastAsia" w:eastAsiaTheme="majorEastAsia" w:cstheme="majorEastAsia"/>
          <w:szCs w:val="21"/>
        </w:rPr>
      </w:pPr>
      <w:r>
        <w:rPr>
          <w:rFonts w:hint="eastAsia" w:ascii="黑体" w:hAnsi="黑体" w:eastAsia="黑体" w:cs="黑体"/>
          <w:szCs w:val="21"/>
        </w:rPr>
        <w:t xml:space="preserve">A.1.2.1 </w:t>
      </w:r>
      <w:r>
        <w:rPr>
          <w:rFonts w:hint="eastAsia" w:ascii="黑体" w:hAnsi="黑体" w:eastAsia="黑体" w:cs="黑体"/>
          <w:b/>
          <w:bCs/>
          <w:szCs w:val="21"/>
        </w:rPr>
        <w:t xml:space="preserve"> </w:t>
      </w:r>
      <w:r>
        <w:rPr>
          <w:rFonts w:hint="eastAsia" w:asciiTheme="majorEastAsia" w:hAnsiTheme="majorEastAsia" w:eastAsiaTheme="majorEastAsia" w:cstheme="majorEastAsia"/>
          <w:szCs w:val="21"/>
        </w:rPr>
        <w:t>粘附力为（47±3）N/100 mm胶带。</w:t>
      </w:r>
    </w:p>
    <w:p w14:paraId="0528B76A">
      <w:pPr>
        <w:spacing w:line="240" w:lineRule="auto"/>
        <w:ind w:firstLine="0" w:firstLineChars="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黑体" w:hAnsi="黑体" w:eastAsia="黑体" w:cs="黑体"/>
          <w:szCs w:val="21"/>
        </w:rPr>
        <w:t xml:space="preserve">A.1.2.2 </w:t>
      </w:r>
      <w:r>
        <w:rPr>
          <w:rFonts w:hint="eastAsia" w:asciiTheme="majorEastAsia" w:hAnsiTheme="majorEastAsia" w:eastAsiaTheme="majorEastAsia" w:cstheme="majorEastAsia"/>
          <w:color w:val="000000" w:themeColor="text1"/>
          <w:szCs w:val="21"/>
          <w14:textFill>
            <w14:solidFill>
              <w14:schemeClr w14:val="tx1"/>
            </w14:solidFill>
          </w14:textFill>
        </w:rPr>
        <w:t xml:space="preserve"> 硬度宜为65邵氏度～75邵氏度的胶刮，刀口厚度不大于1.5</w:t>
      </w:r>
      <w:r>
        <w:rPr>
          <w:rFonts w:hint="eastAsia" w:hAnsi="Calibri"/>
          <w:szCs w:val="20"/>
        </w:rPr>
        <w:t xml:space="preserve"> </w:t>
      </w:r>
      <w:r>
        <w:rPr>
          <w:rFonts w:hint="eastAsia" w:asciiTheme="majorEastAsia" w:hAnsiTheme="majorEastAsia" w:eastAsiaTheme="majorEastAsia" w:cstheme="majorEastAsia"/>
          <w:szCs w:val="21"/>
        </w:rPr>
        <w:t>mm</w:t>
      </w:r>
      <w:r>
        <w:rPr>
          <w:rFonts w:hint="eastAsia" w:asciiTheme="majorEastAsia" w:hAnsiTheme="majorEastAsia" w:eastAsiaTheme="majorEastAsia" w:cstheme="majorEastAsia"/>
          <w:color w:val="000000" w:themeColor="text1"/>
          <w:szCs w:val="21"/>
          <w14:textFill>
            <w14:solidFill>
              <w14:schemeClr w14:val="tx1"/>
            </w14:solidFill>
          </w14:textFill>
        </w:rPr>
        <w:t>。</w:t>
      </w:r>
    </w:p>
    <w:p w14:paraId="06111A94">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A.1.3  制作测试样品</w:t>
      </w:r>
    </w:p>
    <w:p w14:paraId="593554AA">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A.1.3.1  取样方法</w:t>
      </w:r>
    </w:p>
    <w:p w14:paraId="6DFDE0BC">
      <w:pPr>
        <w:spacing w:line="240" w:lineRule="auto"/>
        <w:ind w:firstLine="0" w:firstLineChars="0"/>
        <w:rPr>
          <w:color w:val="000000" w:themeColor="text1"/>
          <w:szCs w:val="21"/>
          <w14:textFill>
            <w14:solidFill>
              <w14:schemeClr w14:val="tx1"/>
            </w14:solidFill>
          </w14:textFill>
        </w:rPr>
      </w:pPr>
      <w:r>
        <w:rPr>
          <w:rFonts w:hint="eastAsia" w:ascii="黑体" w:hAnsi="黑体" w:eastAsia="黑体" w:cs="黑体"/>
          <w:szCs w:val="21"/>
        </w:rPr>
        <w:t xml:space="preserve">A.1.3.1.1  </w:t>
      </w:r>
      <w:r>
        <w:rPr>
          <w:rFonts w:hint="eastAsia" w:cs="宋体"/>
          <w:color w:val="000000" w:themeColor="text1"/>
          <w:szCs w:val="21"/>
          <w14:textFill>
            <w14:solidFill>
              <w14:schemeClr w14:val="tx1"/>
            </w14:solidFill>
          </w14:textFill>
        </w:rPr>
        <w:t>任意抽取一张成品印张作为测试样张。</w:t>
      </w:r>
    </w:p>
    <w:p w14:paraId="3FA38A7A">
      <w:pPr>
        <w:spacing w:line="240" w:lineRule="auto"/>
        <w:ind w:firstLine="0" w:firstLineChars="0"/>
        <w:rPr>
          <w:color w:val="000000" w:themeColor="text1"/>
          <w:szCs w:val="21"/>
          <w14:textFill>
            <w14:solidFill>
              <w14:schemeClr w14:val="tx1"/>
            </w14:solidFill>
          </w14:textFill>
        </w:rPr>
      </w:pPr>
      <w:r>
        <w:rPr>
          <w:rFonts w:hint="eastAsia" w:ascii="黑体" w:hAnsi="黑体" w:eastAsia="黑体" w:cs="黑体"/>
          <w:szCs w:val="21"/>
        </w:rPr>
        <w:t xml:space="preserve">A.1.3.1.2 </w:t>
      </w:r>
      <w:r>
        <w:rPr>
          <w:rFonts w:hint="eastAsia" w:ascii="黑体" w:hAnsi="黑体" w:eastAsia="黑体" w:cs="黑体"/>
          <w:b/>
          <w:bCs/>
          <w:szCs w:val="21"/>
        </w:rPr>
        <w:t xml:space="preserve"> </w:t>
      </w:r>
      <w:r>
        <w:rPr>
          <w:rFonts w:hint="eastAsia" w:cs="宋体"/>
          <w:color w:val="000000" w:themeColor="text1"/>
          <w:szCs w:val="21"/>
          <w14:textFill>
            <w14:solidFill>
              <w14:schemeClr w14:val="tx1"/>
            </w14:solidFill>
          </w14:textFill>
        </w:rPr>
        <w:t>按图A.1所示的位置在样张上选取6个花纸。</w:t>
      </w:r>
    </w:p>
    <w:p w14:paraId="00043FAB">
      <w:pPr>
        <w:spacing w:line="240" w:lineRule="auto"/>
        <w:ind w:firstLine="0" w:firstLineChars="0"/>
        <w:rPr>
          <w:szCs w:val="21"/>
        </w:rPr>
      </w:pPr>
      <w:r>
        <w:rPr>
          <w:rFonts w:hint="eastAsia" w:ascii="黑体" w:hAnsi="黑体" w:eastAsia="黑体" w:cs="黑体"/>
          <w:szCs w:val="21"/>
        </w:rPr>
        <w:t xml:space="preserve">A.1.3.1.3 </w:t>
      </w:r>
      <w:r>
        <w:rPr>
          <w:rFonts w:hint="eastAsia" w:ascii="黑体" w:hAnsi="黑体" w:eastAsia="黑体" w:cs="黑体"/>
          <w:b/>
          <w:bCs/>
          <w:szCs w:val="21"/>
        </w:rPr>
        <w:t xml:space="preserve"> </w:t>
      </w:r>
      <w:r>
        <w:rPr>
          <w:rFonts w:hint="eastAsia" w:cs="宋体"/>
          <w:szCs w:val="21"/>
        </w:rPr>
        <w:t>分别为6个花纸编号。</w:t>
      </w:r>
    </w:p>
    <w:p w14:paraId="3E0B3254">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A.1.3.2  制作步骤</w:t>
      </w:r>
    </w:p>
    <w:p w14:paraId="4E9684A0">
      <w:pPr>
        <w:spacing w:line="240" w:lineRule="auto"/>
        <w:ind w:firstLine="0" w:firstLineChars="0"/>
        <w:rPr>
          <w:szCs w:val="21"/>
        </w:rPr>
      </w:pPr>
      <w:r>
        <w:rPr>
          <w:rFonts w:hint="eastAsia" w:ascii="黑体" w:hAnsi="黑体" w:eastAsia="黑体" w:cs="黑体"/>
          <w:szCs w:val="21"/>
        </w:rPr>
        <w:t xml:space="preserve">A.1.3.2.1  </w:t>
      </w:r>
      <w:r>
        <w:rPr>
          <w:rFonts w:hint="eastAsia" w:cs="宋体"/>
          <w:szCs w:val="21"/>
        </w:rPr>
        <w:t>选取6个符合5.2.1要求的转印承载物。</w:t>
      </w:r>
    </w:p>
    <w:p w14:paraId="7F6ADA18">
      <w:pPr>
        <w:spacing w:line="240" w:lineRule="auto"/>
        <w:ind w:firstLine="0" w:firstLineChars="0"/>
        <w:rPr>
          <w:szCs w:val="21"/>
        </w:rPr>
      </w:pPr>
      <w:r>
        <w:rPr>
          <w:rFonts w:hint="eastAsia" w:ascii="黑体" w:hAnsi="黑体" w:eastAsia="黑体" w:cs="黑体"/>
          <w:szCs w:val="21"/>
        </w:rPr>
        <w:t>A.1.3.2.2</w:t>
      </w:r>
      <w:r>
        <w:rPr>
          <w:rFonts w:hint="eastAsia" w:ascii="黑体" w:hAnsi="黑体" w:eastAsia="黑体" w:cs="黑体"/>
          <w:b/>
          <w:bCs/>
          <w:szCs w:val="21"/>
        </w:rPr>
        <w:t xml:space="preserve">  </w:t>
      </w:r>
      <w:r>
        <w:rPr>
          <w:rFonts w:hint="eastAsia" w:cs="宋体"/>
          <w:szCs w:val="21"/>
        </w:rPr>
        <w:t>按5.2.2的要求，将6个花纸分别转贴至承载物上。</w:t>
      </w:r>
    </w:p>
    <w:p w14:paraId="413DC11B">
      <w:pPr>
        <w:spacing w:line="240" w:lineRule="auto"/>
        <w:ind w:firstLine="0" w:firstLineChars="0"/>
        <w:rPr>
          <w:szCs w:val="21"/>
        </w:rPr>
      </w:pPr>
      <w:r>
        <w:rPr>
          <w:rFonts w:hint="eastAsia" w:ascii="黑体" w:hAnsi="黑体" w:eastAsia="黑体" w:cs="黑体"/>
          <w:szCs w:val="21"/>
        </w:rPr>
        <w:t>A.1.3.2.3</w:t>
      </w:r>
      <w:r>
        <w:rPr>
          <w:rFonts w:hint="eastAsia" w:ascii="黑体" w:hAnsi="黑体" w:eastAsia="黑体" w:cs="黑体"/>
          <w:b/>
          <w:bCs/>
          <w:szCs w:val="21"/>
        </w:rPr>
        <w:t xml:space="preserve">  </w:t>
      </w:r>
      <w:r>
        <w:rPr>
          <w:rFonts w:hint="eastAsia" w:cs="宋体"/>
          <w:szCs w:val="21"/>
        </w:rPr>
        <w:t>用胶刮刮净转贴花纸与承载物之间的气体和水分。</w:t>
      </w:r>
    </w:p>
    <w:p w14:paraId="79260258">
      <w:pPr>
        <w:spacing w:line="240" w:lineRule="auto"/>
        <w:ind w:firstLine="0" w:firstLineChars="0"/>
        <w:rPr>
          <w:color w:val="000000" w:themeColor="text1"/>
          <w:szCs w:val="21"/>
          <w14:textFill>
            <w14:solidFill>
              <w14:schemeClr w14:val="tx1"/>
            </w14:solidFill>
          </w14:textFill>
        </w:rPr>
      </w:pPr>
      <w:r>
        <w:rPr>
          <w:rFonts w:hint="eastAsia" w:ascii="黑体" w:hAnsi="黑体" w:eastAsia="黑体" w:cs="黑体"/>
          <w:szCs w:val="21"/>
        </w:rPr>
        <w:t>A.1.3.2.4</w:t>
      </w:r>
      <w:r>
        <w:rPr>
          <w:rFonts w:hint="eastAsia" w:ascii="黑体" w:hAnsi="黑体" w:eastAsia="黑体" w:cs="黑体"/>
          <w:b/>
          <w:bCs/>
          <w:szCs w:val="21"/>
        </w:rPr>
        <w:t xml:space="preserve">  </w:t>
      </w:r>
      <w:r>
        <w:rPr>
          <w:rFonts w:hint="eastAsia" w:cs="宋体"/>
          <w:color w:val="000000" w:themeColor="text1"/>
          <w:szCs w:val="21"/>
          <w14:textFill>
            <w14:solidFill>
              <w14:schemeClr w14:val="tx1"/>
            </w14:solidFill>
          </w14:textFill>
        </w:rPr>
        <w:t>将转贴好花纸的承载物放进烤箱，摆放均匀，烘箱温度设置为60℃</w:t>
      </w:r>
      <w:r>
        <w:rPr>
          <w:rFonts w:hint="eastAsia"/>
          <w:szCs w:val="21"/>
        </w:rPr>
        <w:t>～</w:t>
      </w:r>
      <w:r>
        <w:rPr>
          <w:rFonts w:hint="eastAsia" w:cs="宋体"/>
          <w:color w:val="000000" w:themeColor="text1"/>
          <w:szCs w:val="21"/>
          <w14:textFill>
            <w14:solidFill>
              <w14:schemeClr w14:val="tx1"/>
            </w14:solidFill>
          </w14:textFill>
        </w:rPr>
        <w:t>80℃，烘烤时间设置为40</w:t>
      </w:r>
      <w:r>
        <w:rPr>
          <w:rFonts w:cs="宋体"/>
          <w:color w:val="000000" w:themeColor="text1"/>
          <w:szCs w:val="21"/>
          <w14:textFill>
            <w14:solidFill>
              <w14:schemeClr w14:val="tx1"/>
            </w14:solidFill>
          </w14:textFill>
        </w:rPr>
        <w:t xml:space="preserve"> </w:t>
      </w:r>
      <w:r>
        <w:rPr>
          <w:rFonts w:hint="eastAsia" w:hAnsi="Calibri"/>
          <w:color w:val="000000" w:themeColor="text1"/>
          <w:szCs w:val="20"/>
          <w14:textFill>
            <w14:solidFill>
              <w14:schemeClr w14:val="tx1"/>
            </w14:solidFill>
          </w14:textFill>
        </w:rPr>
        <w:t>min</w:t>
      </w:r>
      <w:r>
        <w:rPr>
          <w:rFonts w:hint="eastAsia"/>
          <w:szCs w:val="21"/>
        </w:rPr>
        <w:t>～</w:t>
      </w:r>
      <w:r>
        <w:rPr>
          <w:rFonts w:hint="eastAsia" w:hAnsi="Calibri"/>
          <w:szCs w:val="20"/>
        </w:rPr>
        <w:t>30</w:t>
      </w:r>
      <w:r>
        <w:rPr>
          <w:rFonts w:hAnsi="Calibri"/>
          <w:szCs w:val="20"/>
        </w:rPr>
        <w:t xml:space="preserve"> </w:t>
      </w:r>
      <w:r>
        <w:rPr>
          <w:rFonts w:hint="eastAsia" w:hAnsi="Calibri"/>
          <w:color w:val="000000" w:themeColor="text1"/>
          <w:szCs w:val="20"/>
          <w14:textFill>
            <w14:solidFill>
              <w14:schemeClr w14:val="tx1"/>
            </w14:solidFill>
          </w14:textFill>
        </w:rPr>
        <w:t>min</w:t>
      </w:r>
      <w:r>
        <w:rPr>
          <w:rFonts w:hint="eastAsia" w:cs="宋体"/>
          <w:color w:val="000000" w:themeColor="text1"/>
          <w:szCs w:val="21"/>
          <w14:textFill>
            <w14:solidFill>
              <w14:schemeClr w14:val="tx1"/>
            </w14:solidFill>
          </w14:textFill>
        </w:rPr>
        <w:t>。</w:t>
      </w:r>
    </w:p>
    <w:p w14:paraId="4234EC7E">
      <w:pPr>
        <w:spacing w:line="240" w:lineRule="auto"/>
        <w:ind w:firstLine="0" w:firstLineChars="0"/>
        <w:rPr>
          <w:color w:val="000000" w:themeColor="text1"/>
          <w:szCs w:val="21"/>
          <w14:textFill>
            <w14:solidFill>
              <w14:schemeClr w14:val="tx1"/>
            </w14:solidFill>
          </w14:textFill>
        </w:rPr>
      </w:pPr>
      <w:r>
        <w:rPr>
          <w:rFonts w:hint="eastAsia" w:ascii="黑体" w:hAnsi="黑体" w:eastAsia="黑体" w:cs="黑体"/>
          <w:szCs w:val="21"/>
        </w:rPr>
        <w:t xml:space="preserve">A.1.3.2.5 </w:t>
      </w:r>
      <w:r>
        <w:rPr>
          <w:rFonts w:hint="eastAsia" w:ascii="黑体" w:hAnsi="黑体" w:eastAsia="黑体" w:cs="黑体"/>
          <w:b/>
          <w:bCs/>
          <w:szCs w:val="21"/>
        </w:rPr>
        <w:t xml:space="preserve"> </w:t>
      </w:r>
      <w:r>
        <w:rPr>
          <w:rFonts w:hint="eastAsia" w:cs="宋体"/>
          <w:color w:val="000000" w:themeColor="text1"/>
          <w:szCs w:val="21"/>
          <w14:textFill>
            <w14:solidFill>
              <w14:schemeClr w14:val="tx1"/>
            </w14:solidFill>
          </w14:textFill>
        </w:rPr>
        <w:t>待转贴好花纸的承载物温度降至20℃时，根据需要决定是否揭去花纸的水剥膜。</w:t>
      </w:r>
    </w:p>
    <w:p w14:paraId="036187A7">
      <w:pPr>
        <w:spacing w:line="240" w:lineRule="auto"/>
        <w:ind w:firstLine="0" w:firstLineChars="0"/>
        <w:rPr>
          <w:color w:val="000000" w:themeColor="text1"/>
          <w:szCs w:val="21"/>
          <w14:textFill>
            <w14:solidFill>
              <w14:schemeClr w14:val="tx1"/>
            </w14:solidFill>
          </w14:textFill>
        </w:rPr>
      </w:pPr>
      <w:r>
        <w:rPr>
          <w:rFonts w:hint="eastAsia" w:ascii="黑体" w:hAnsi="黑体" w:eastAsia="黑体" w:cs="黑体"/>
          <w:szCs w:val="21"/>
        </w:rPr>
        <w:t xml:space="preserve">A.1.3.2.6 </w:t>
      </w:r>
      <w:r>
        <w:rPr>
          <w:rFonts w:hint="eastAsia" w:ascii="黑体" w:hAnsi="黑体" w:eastAsia="黑体" w:cs="黑体"/>
          <w:b/>
          <w:bCs/>
          <w:szCs w:val="21"/>
        </w:rPr>
        <w:t xml:space="preserve"> </w:t>
      </w:r>
      <w:r>
        <w:rPr>
          <w:rFonts w:hint="eastAsia" w:cs="宋体"/>
          <w:color w:val="000000" w:themeColor="text1"/>
          <w:szCs w:val="21"/>
          <w14:textFill>
            <w14:solidFill>
              <w14:schemeClr w14:val="tx1"/>
            </w14:solidFill>
          </w14:textFill>
        </w:rPr>
        <w:t>再次将贴好花纸的承载物重新放置烤箱，温度设置为140℃</w:t>
      </w:r>
      <w:r>
        <w:rPr>
          <w:rFonts w:hint="eastAsia"/>
          <w:szCs w:val="21"/>
        </w:rPr>
        <w:t>～</w:t>
      </w:r>
      <w:r>
        <w:rPr>
          <w:rFonts w:hint="eastAsia" w:cs="宋体"/>
          <w:color w:val="000000" w:themeColor="text1"/>
          <w:szCs w:val="21"/>
          <w14:textFill>
            <w14:solidFill>
              <w14:schemeClr w14:val="tx1"/>
            </w14:solidFill>
          </w14:textFill>
        </w:rPr>
        <w:t>180℃，高温区烘烤20</w:t>
      </w:r>
      <w:r>
        <w:rPr>
          <w:rFonts w:hint="eastAsia" w:hAnsi="Calibri"/>
          <w:szCs w:val="20"/>
        </w:rPr>
        <w:t xml:space="preserve"> </w:t>
      </w:r>
      <w:r>
        <w:rPr>
          <w:rFonts w:hint="eastAsia" w:hAnsi="Calibri"/>
          <w:color w:val="000000" w:themeColor="text1"/>
          <w:szCs w:val="20"/>
          <w14:textFill>
            <w14:solidFill>
              <w14:schemeClr w14:val="tx1"/>
            </w14:solidFill>
          </w14:textFill>
        </w:rPr>
        <w:t>min</w:t>
      </w:r>
      <w:r>
        <w:rPr>
          <w:rFonts w:hint="eastAsia" w:cs="宋体"/>
          <w:color w:val="000000" w:themeColor="text1"/>
          <w:szCs w:val="21"/>
          <w14:textFill>
            <w14:solidFill>
              <w14:schemeClr w14:val="tx1"/>
            </w14:solidFill>
          </w14:textFill>
        </w:rPr>
        <w:t>进行固化。</w:t>
      </w:r>
    </w:p>
    <w:p w14:paraId="04CA0851">
      <w:pPr>
        <w:adjustRightInd w:val="0"/>
        <w:snapToGrid w:val="0"/>
        <w:spacing w:line="240" w:lineRule="auto"/>
        <w:ind w:firstLine="0" w:firstLineChars="0"/>
        <w:rPr>
          <w:rFonts w:cs="宋体"/>
          <w:color w:val="000000" w:themeColor="text1"/>
          <w:szCs w:val="21"/>
          <w14:textFill>
            <w14:solidFill>
              <w14:schemeClr w14:val="tx1"/>
            </w14:solidFill>
          </w14:textFill>
        </w:rPr>
      </w:pPr>
      <w:r>
        <w:rPr>
          <w:rFonts w:hint="eastAsia" w:ascii="黑体" w:hAnsi="黑体" w:eastAsia="黑体" w:cs="黑体"/>
          <w:szCs w:val="21"/>
        </w:rPr>
        <w:t>A.1.3.2.7</w:t>
      </w:r>
      <w:r>
        <w:rPr>
          <w:rFonts w:hint="eastAsia" w:ascii="黑体" w:hAnsi="黑体" w:eastAsia="黑体" w:cs="黑体"/>
          <w:b/>
          <w:bCs/>
          <w:szCs w:val="21"/>
        </w:rPr>
        <w:t xml:space="preserve">  </w:t>
      </w:r>
      <w:r>
        <w:rPr>
          <w:rFonts w:hint="eastAsia" w:cs="宋体"/>
          <w:color w:val="000000" w:themeColor="text1"/>
          <w:szCs w:val="21"/>
          <w14:textFill>
            <w14:solidFill>
              <w14:schemeClr w14:val="tx1"/>
            </w14:solidFill>
          </w14:textFill>
        </w:rPr>
        <w:t>固化好花纸的承载物经自然冷却后制成测试样品。</w:t>
      </w:r>
    </w:p>
    <w:p w14:paraId="2E11B22B">
      <w:pPr>
        <w:adjustRightInd w:val="0"/>
        <w:snapToGrid w:val="0"/>
        <w:spacing w:line="240" w:lineRule="auto"/>
        <w:ind w:firstLine="0" w:firstLineChars="0"/>
        <w:jc w:val="right"/>
        <w:rPr>
          <w:rFonts w:cs="宋体"/>
          <w:color w:val="000000" w:themeColor="text1"/>
          <w:szCs w:val="21"/>
          <w14:textFill>
            <w14:solidFill>
              <w14:schemeClr w14:val="tx1"/>
            </w14:solidFill>
          </w14:textFill>
        </w:rPr>
      </w:pPr>
      <w:r>
        <w:rPr>
          <w:rFonts w:cs="宋体"/>
          <w:color w:val="000000" w:themeColor="text1"/>
          <w:szCs w:val="2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1409065</wp:posOffset>
                </wp:positionH>
                <wp:positionV relativeFrom="paragraph">
                  <wp:posOffset>107950</wp:posOffset>
                </wp:positionV>
                <wp:extent cx="2986405" cy="1457960"/>
                <wp:effectExtent l="0" t="0" r="11430" b="15875"/>
                <wp:wrapNone/>
                <wp:docPr id="1444984493" name="矩形 10"/>
                <wp:cNvGraphicFramePr/>
                <a:graphic xmlns:a="http://schemas.openxmlformats.org/drawingml/2006/main">
                  <a:graphicData uri="http://schemas.microsoft.com/office/word/2010/wordprocessingShape">
                    <wps:wsp>
                      <wps:cNvSpPr/>
                      <wps:spPr>
                        <a:xfrm>
                          <a:off x="0" y="0"/>
                          <a:ext cx="2986187" cy="1457924"/>
                        </a:xfrm>
                        <a:prstGeom prst="rect">
                          <a:avLst/>
                        </a:prstGeom>
                        <a:no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0" o:spid="_x0000_s1026" o:spt="1" style="position:absolute;left:0pt;margin-left:110.95pt;margin-top:8.5pt;height:114.8pt;width:235.15pt;z-index:251665408;v-text-anchor:middle;mso-width-relative:page;mso-height-relative:page;" filled="f" stroked="t" coordsize="21600,21600" o:gfxdata="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F1F3AXYAAAACgEAAA8AAAAAAAAAAQAgAAAAIgAAAGRycy9kb3ducmV2LnhtbFBLAQIUABQA&#10;AAAIAIdO4kCXmF/jYgIAAL4EAAAOAAAAAAAAAAEAIAAAACcBAABkcnMvZTJvRG9jLnhtbFBLBQYA&#10;AAAABgAGAFkBAAD7BQAAAAA=&#10;">
                <v:fill on="f" focussize="0,0"/>
                <v:stroke color="#000000 [3213]" joinstyle="round"/>
                <v:imagedata o:title=""/>
                <o:lock v:ext="edit" aspectratio="f"/>
              </v:rect>
            </w:pict>
          </mc:Fallback>
        </mc:AlternateContent>
      </w:r>
    </w:p>
    <w:p w14:paraId="6F0D6387">
      <w:pPr>
        <w:adjustRightInd w:val="0"/>
        <w:snapToGrid w:val="0"/>
        <w:spacing w:line="240" w:lineRule="auto"/>
        <w:ind w:firstLine="0" w:firstLineChars="0"/>
        <w:jc w:val="right"/>
        <w:rPr>
          <w:rFonts w:cs="宋体"/>
          <w:color w:val="000000" w:themeColor="text1"/>
          <w:szCs w:val="21"/>
          <w14:textFill>
            <w14:solidFill>
              <w14:schemeClr w14:val="tx1"/>
            </w14:solidFill>
          </w14:textFill>
        </w:rPr>
      </w:pPr>
      <w:r>
        <w:rPr>
          <w:rFonts w:cs="宋体"/>
          <w:color w:val="000000" w:themeColor="text1"/>
          <w:szCs w:val="21"/>
          <w14:textFill>
            <w14:solidFill>
              <w14:schemeClr w14:val="tx1"/>
            </w14:solidFill>
          </w14:textFill>
        </w:rPr>
        <mc:AlternateContent>
          <mc:Choice Requires="wpg">
            <w:drawing>
              <wp:anchor distT="0" distB="0" distL="114300" distR="114300" simplePos="0" relativeHeight="251666432" behindDoc="0" locked="0" layoutInCell="1" allowOverlap="1">
                <wp:simplePos x="0" y="0"/>
                <wp:positionH relativeFrom="column">
                  <wp:posOffset>717550</wp:posOffset>
                </wp:positionH>
                <wp:positionV relativeFrom="paragraph">
                  <wp:posOffset>5715</wp:posOffset>
                </wp:positionV>
                <wp:extent cx="4455795" cy="1294130"/>
                <wp:effectExtent l="0" t="0" r="0" b="13970"/>
                <wp:wrapNone/>
                <wp:docPr id="1290495070" name="组合 18"/>
                <wp:cNvGraphicFramePr/>
                <a:graphic xmlns:a="http://schemas.openxmlformats.org/drawingml/2006/main">
                  <a:graphicData uri="http://schemas.microsoft.com/office/word/2010/wordprocessingGroup">
                    <wpg:wgp>
                      <wpg:cNvGrpSpPr/>
                      <wpg:grpSpPr>
                        <a:xfrm>
                          <a:off x="0" y="0"/>
                          <a:ext cx="4455789" cy="1294268"/>
                          <a:chOff x="0" y="0"/>
                          <a:chExt cx="4455789" cy="1294268"/>
                        </a:xfrm>
                      </wpg:grpSpPr>
                      <wps:wsp>
                        <wps:cNvPr id="657427042" name="椭圆 11"/>
                        <wps:cNvSpPr/>
                        <wps:spPr>
                          <a:xfrm>
                            <a:off x="808382" y="0"/>
                            <a:ext cx="300537" cy="300537"/>
                          </a:xfrm>
                          <a:prstGeom prst="ellipse">
                            <a:avLst/>
                          </a:prstGeom>
                          <a:solidFill>
                            <a:schemeClr val="bg1">
                              <a:lumMod val="85000"/>
                            </a:schemeClr>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9139856" name="椭圆 11"/>
                        <wps:cNvSpPr/>
                        <wps:spPr>
                          <a:xfrm>
                            <a:off x="2027582" y="13252"/>
                            <a:ext cx="300355" cy="300355"/>
                          </a:xfrm>
                          <a:prstGeom prst="ellipse">
                            <a:avLst/>
                          </a:prstGeom>
                          <a:solidFill>
                            <a:schemeClr val="bg1">
                              <a:lumMod val="85000"/>
                            </a:schemeClr>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73781196" name="椭圆 11"/>
                        <wps:cNvSpPr/>
                        <wps:spPr>
                          <a:xfrm>
                            <a:off x="3226904" y="0"/>
                            <a:ext cx="300537" cy="300537"/>
                          </a:xfrm>
                          <a:prstGeom prst="ellipse">
                            <a:avLst/>
                          </a:prstGeom>
                          <a:solidFill>
                            <a:schemeClr val="bg1">
                              <a:lumMod val="85000"/>
                            </a:schemeClr>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3487351" name="椭圆 11"/>
                        <wps:cNvSpPr/>
                        <wps:spPr>
                          <a:xfrm>
                            <a:off x="815009" y="980661"/>
                            <a:ext cx="300355" cy="300355"/>
                          </a:xfrm>
                          <a:prstGeom prst="ellipse">
                            <a:avLst/>
                          </a:prstGeom>
                          <a:solidFill>
                            <a:schemeClr val="bg1">
                              <a:lumMod val="85000"/>
                            </a:schemeClr>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53360250" name="椭圆 11"/>
                        <wps:cNvSpPr/>
                        <wps:spPr>
                          <a:xfrm>
                            <a:off x="2040835" y="993913"/>
                            <a:ext cx="300355" cy="300355"/>
                          </a:xfrm>
                          <a:prstGeom prst="ellipse">
                            <a:avLst/>
                          </a:prstGeom>
                          <a:solidFill>
                            <a:schemeClr val="bg1">
                              <a:lumMod val="85000"/>
                            </a:schemeClr>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7627866" name="椭圆 11"/>
                        <wps:cNvSpPr/>
                        <wps:spPr>
                          <a:xfrm>
                            <a:off x="3240156" y="980661"/>
                            <a:ext cx="300355" cy="300355"/>
                          </a:xfrm>
                          <a:prstGeom prst="ellipse">
                            <a:avLst/>
                          </a:prstGeom>
                          <a:solidFill>
                            <a:schemeClr val="bg1">
                              <a:lumMod val="85000"/>
                            </a:schemeClr>
                          </a:solid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108077572" name="直线连接符 12"/>
                        <wps:cNvCnPr/>
                        <wps:spPr>
                          <a:xfrm flipV="1">
                            <a:off x="3472069" y="311426"/>
                            <a:ext cx="498764" cy="30711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04196607" name="直线连接符 12"/>
                        <wps:cNvCnPr/>
                        <wps:spPr>
                          <a:xfrm>
                            <a:off x="3969026" y="311426"/>
                            <a:ext cx="236593" cy="8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24103564" name="直线连接符 12"/>
                        <wps:cNvCnPr/>
                        <wps:spPr>
                          <a:xfrm flipH="1" flipV="1">
                            <a:off x="450574" y="708991"/>
                            <a:ext cx="498763" cy="37064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57853156" name="直线连接符 12"/>
                        <wps:cNvCnPr/>
                        <wps:spPr>
                          <a:xfrm flipV="1">
                            <a:off x="238539" y="708991"/>
                            <a:ext cx="21685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63636091" name="文本框 13"/>
                        <wps:cNvSpPr txBox="1"/>
                        <wps:spPr>
                          <a:xfrm>
                            <a:off x="4174435" y="152400"/>
                            <a:ext cx="281354" cy="268565"/>
                          </a:xfrm>
                          <a:prstGeom prst="rect">
                            <a:avLst/>
                          </a:prstGeom>
                          <a:noFill/>
                          <a:ln w="6350">
                            <a:noFill/>
                          </a:ln>
                        </wps:spPr>
                        <wps:txbx>
                          <w:txbxContent>
                            <w:p w14:paraId="703B2908">
                              <w:pPr>
                                <w:spacing w:line="240" w:lineRule="auto"/>
                                <w:ind w:firstLine="0" w:firstLineChars="0"/>
                                <w:rPr>
                                  <w:sz w:val="15"/>
                                  <w:szCs w:val="15"/>
                                </w:rPr>
                              </w:pPr>
                              <w:r>
                                <w:rPr>
                                  <w:sz w:val="15"/>
                                  <w:szCs w:val="15"/>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1159642" name="文本框 13"/>
                        <wps:cNvSpPr txBox="1"/>
                        <wps:spPr>
                          <a:xfrm>
                            <a:off x="0" y="563217"/>
                            <a:ext cx="281354" cy="268565"/>
                          </a:xfrm>
                          <a:prstGeom prst="rect">
                            <a:avLst/>
                          </a:prstGeom>
                          <a:noFill/>
                          <a:ln w="6350">
                            <a:noFill/>
                          </a:ln>
                        </wps:spPr>
                        <wps:txbx>
                          <w:txbxContent>
                            <w:p w14:paraId="6A015B0F">
                              <w:pPr>
                                <w:spacing w:line="240" w:lineRule="auto"/>
                                <w:ind w:firstLine="75" w:firstLineChars="50"/>
                                <w:rPr>
                                  <w:sz w:val="15"/>
                                  <w:szCs w:val="15"/>
                                </w:rPr>
                              </w:pPr>
                              <w:r>
                                <w:rPr>
                                  <w:sz w:val="15"/>
                                  <w:szCs w:val="15"/>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8" o:spid="_x0000_s1026" o:spt="203" style="position:absolute;left:0pt;margin-left:56.5pt;margin-top:0.45pt;height:101.9pt;width:350.85pt;z-index:251666432;mso-width-relative:page;mso-height-relative:page;" coordsize="4455789,1294268" o:gfxdata="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">
                <o:lock v:ext="edit" aspectratio="f"/>
                <v:shape id="椭圆 11" o:spid="_x0000_s1026" o:spt="3" type="#_x0000_t3" style="position:absolute;left:808382;top:0;height:300537;width:300537;v-text-anchor:middle;" fillcolor="#D9D9D9 [2732]" filled="t" stroked="t" coordsize="21600,21600" o:gfxdata="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rp&#10;a8PCAAAA4gAAAA8AAAAAAAAAAQAgAAAAIgAAAGRycy9kb3ducmV2LnhtbFBLAQIUABQAAAAIAIdO&#10;4kAzLwWeOwAAADkAAAAQAAAAAAAAAAEAIAAAABEBAABkcnMvc2hhcGV4bWwueG1sUEsFBgAAAAAG&#10;AAYAWwEAALsDAAAAAA==&#10;">
                  <v:fill on="t" focussize="0,0"/>
                  <v:stroke color="#000000 [3213]" joinstyle="round"/>
                  <v:imagedata o:title=""/>
                  <o:lock v:ext="edit" aspectratio="f"/>
                </v:shape>
                <v:shape id="椭圆 11" o:spid="_x0000_s1026" o:spt="3" type="#_x0000_t3" style="position:absolute;left:2027582;top:13252;height:300355;width:300355;v-text-anchor:middle;" fillcolor="#D9D9D9 [2732]" filled="t" stroked="t" coordsize="21600,21600" o:gfxdata="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2C&#10;C1PCAAAA4gAAAA8AAAAAAAAAAQAgAAAAIgAAAGRycy9kb3ducmV2LnhtbFBLAQIUABQAAAAIAIdO&#10;4kAzLwWeOwAAADkAAAAQAAAAAAAAAAEAIAAAABEBAABkcnMvc2hhcGV4bWwueG1sUEsFBgAAAAAG&#10;AAYAWwEAALsDAAAAAA==&#10;">
                  <v:fill on="t" focussize="0,0"/>
                  <v:stroke color="#000000 [3213]" joinstyle="round"/>
                  <v:imagedata o:title=""/>
                  <o:lock v:ext="edit" aspectratio="f"/>
                </v:shape>
                <v:shape id="椭圆 11" o:spid="_x0000_s1026" o:spt="3" type="#_x0000_t3" style="position:absolute;left:3226904;top:0;height:300537;width:300537;v-text-anchor:middle;" fillcolor="#D9D9D9 [2732]" filled="t" stroked="t" coordsize="21600,21600" o:gfxdata="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8DNMO/&#10;AAAA4wAAAA8AAAAAAAAAAQAgAAAAIgAAAGRycy9kb3ducmV2LnhtbFBLAQIUABQAAAAIAIdO4kAz&#10;LwWeOwAAADkAAAAQAAAAAAAAAAEAIAAAAA4BAABkcnMvc2hhcGV4bWwueG1sUEsFBgAAAAAGAAYA&#10;WwEAALgDAAAAAA==&#10;">
                  <v:fill on="t" focussize="0,0"/>
                  <v:stroke color="#000000 [3213]" joinstyle="round"/>
                  <v:imagedata o:title=""/>
                  <o:lock v:ext="edit" aspectratio="f"/>
                </v:shape>
                <v:shape id="椭圆 11" o:spid="_x0000_s1026" o:spt="3" type="#_x0000_t3" style="position:absolute;left:815009;top:980661;height:300355;width:300355;v-text-anchor:middle;" fillcolor="#D9D9D9 [2732]" filled="t" stroked="t" coordsize="21600,21600" o:gfxdata="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IoLqL4A&#10;AADiAAAADwAAAAAAAAABACAAAAAiAAAAZHJzL2Rvd25yZXYueG1sUEsBAhQAFAAAAAgAh07iQDMv&#10;BZ47AAAAOQAAABAAAAAAAAAAAQAgAAAADQEAAGRycy9zaGFwZXhtbC54bWxQSwUGAAAAAAYABgBb&#10;AQAAtwMAAAAA&#10;">
                  <v:fill on="t" focussize="0,0"/>
                  <v:stroke color="#000000 [3213]" joinstyle="round"/>
                  <v:imagedata o:title=""/>
                  <o:lock v:ext="edit" aspectratio="f"/>
                </v:shape>
                <v:shape id="椭圆 11" o:spid="_x0000_s1026" o:spt="3" type="#_x0000_t3" style="position:absolute;left:2040835;top:993913;height:300355;width:300355;v-text-anchor:middle;" fillcolor="#D9D9D9 [2732]" filled="t" stroked="t" coordsize="21600,21600" o:gfxdata="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3m&#10;nX/CAAAA4wAAAA8AAAAAAAAAAQAgAAAAIgAAAGRycy9kb3ducmV2LnhtbFBLAQIUABQAAAAIAIdO&#10;4kAzLwWeOwAAADkAAAAQAAAAAAAAAAEAIAAAABEBAABkcnMvc2hhcGV4bWwueG1sUEsFBgAAAAAG&#10;AAYAWwEAALsDAAAAAA==&#10;">
                  <v:fill on="t" focussize="0,0"/>
                  <v:stroke color="#000000 [3213]" joinstyle="round"/>
                  <v:imagedata o:title=""/>
                  <o:lock v:ext="edit" aspectratio="f"/>
                </v:shape>
                <v:shape id="椭圆 11" o:spid="_x0000_s1026" o:spt="3" type="#_x0000_t3" style="position:absolute;left:3240156;top:980661;height:300355;width:300355;v-text-anchor:middle;" fillcolor="#D9D9D9 [2732]" filled="t" stroked="t" coordsize="21600,21600" o:gfxdata="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0pku&#10;+cEAAADiAAAADwAAAAAAAAABACAAAAAiAAAAZHJzL2Rvd25yZXYueG1sUEsBAhQAFAAAAAgAh07i&#10;QDMvBZ47AAAAOQAAABAAAAAAAAAAAQAgAAAAEAEAAGRycy9zaGFwZXhtbC54bWxQSwUGAAAAAAYA&#10;BgBbAQAAugMAAAAA&#10;">
                  <v:fill on="t" focussize="0,0"/>
                  <v:stroke color="#000000 [3213]" joinstyle="round"/>
                  <v:imagedata o:title=""/>
                  <o:lock v:ext="edit" aspectratio="f"/>
                </v:shape>
                <v:line id="直线连接符 12" o:spid="_x0000_s1026" o:spt="20" style="position:absolute;left:3472069;top:311426;flip:y;height:307114;width:498764;" filled="f" stroked="t" coordsize="21600,21600" o:gfxdata="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chi&#10;ScEAAADjAAAADwAAAAAAAAABACAAAAAiAAAAZHJzL2Rvd25yZXYueG1sUEsBAhQAFAAAAAgAh07i&#10;QDMvBZ47AAAAOQAAABAAAAAAAAAAAQAgAAAAEAEAAGRycy9zaGFwZXhtbC54bWxQSwUGAAAAAAYA&#10;BgBbAQAAugMAAAAA&#10;">
                  <v:fill on="f" focussize="0,0"/>
                  <v:stroke color="#000000 [3213]" joinstyle="round"/>
                  <v:imagedata o:title=""/>
                  <o:lock v:ext="edit" aspectratio="f"/>
                </v:line>
                <v:line id="直线连接符 12" o:spid="_x0000_s1026" o:spt="20" style="position:absolute;left:3969026;top:311426;height:89;width:236593;" filled="f" stroked="t" coordsize="21600,21600" o:gfxdata="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Ddzo&#10;n8EAAADjAAAADwAAAAAAAAABACAAAAAiAAAAZHJzL2Rvd25yZXYueG1sUEsBAhQAFAAAAAgAh07i&#10;QDMvBZ47AAAAOQAAABAAAAAAAAAAAQAgAAAAEAEAAGRycy9zaGFwZXhtbC54bWxQSwUGAAAAAAYA&#10;BgBbAQAAugMAAAAA&#10;">
                  <v:fill on="f" focussize="0,0"/>
                  <v:stroke color="#000000 [3213]" joinstyle="round"/>
                  <v:imagedata o:title=""/>
                  <o:lock v:ext="edit" aspectratio="f"/>
                </v:line>
                <v:line id="直线连接符 12" o:spid="_x0000_s1026" o:spt="20" style="position:absolute;left:450574;top:708991;flip:x y;height:370649;width:498763;" filled="f" stroked="t" coordsize="21600,21600" o:gfxdata="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boYJV&#10;wAAAAOIAAAAPAAAAAAAAAAEAIAAAACIAAABkcnMvZG93bnJldi54bWxQSwECFAAUAAAACACHTuJA&#10;My8FnjsAAAA5AAAAEAAAAAAAAAABACAAAAAPAQAAZHJzL3NoYXBleG1sLnhtbFBLBQYAAAAABgAG&#10;AFsBAAC5AwAAAAA=&#10;">
                  <v:fill on="f" focussize="0,0"/>
                  <v:stroke color="#000000 [3213]" joinstyle="round"/>
                  <v:imagedata o:title=""/>
                  <o:lock v:ext="edit" aspectratio="f"/>
                </v:line>
                <v:line id="直线连接符 12" o:spid="_x0000_s1026" o:spt="20" style="position:absolute;left:238539;top:708991;flip:y;height:0;width:216859;" filled="f" stroked="t" coordsize="21600,21600" o:gfxdata="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KIE&#10;v8EAAADjAAAADwAAAAAAAAABACAAAAAiAAAAZHJzL2Rvd25yZXYueG1sUEsBAhQAFAAAAAgAh07i&#10;QDMvBZ47AAAAOQAAABAAAAAAAAAAAQAgAAAAEAEAAGRycy9zaGFwZXhtbC54bWxQSwUGAAAAAAYA&#10;BgBbAQAAugMAAAAA&#10;">
                  <v:fill on="f" focussize="0,0"/>
                  <v:stroke color="#000000 [3213]" joinstyle="round"/>
                  <v:imagedata o:title=""/>
                  <o:lock v:ext="edit" aspectratio="f"/>
                </v:line>
                <v:shape id="文本框 13" o:spid="_x0000_s1026" o:spt="202" type="#_x0000_t202" style="position:absolute;left:4174435;top:152400;height:268565;width:281354;" filled="f" stroked="f" coordsize="21600,21600" o:gfxdata="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S&#10;nruXwwAAAOIAAAAPAAAAAAAAAAEAIAAAACIAAABkcnMvZG93bnJldi54bWxQSwECFAAUAAAACACH&#10;TuJAMy8FnjsAAAA5AAAAEAAAAAAAAAABACAAAAASAQAAZHJzL3NoYXBleG1sLnhtbFBLBQYAAAAA&#10;BgAGAFsBAAC8AwAAAAA=&#10;">
                  <v:fill on="f" focussize="0,0"/>
                  <v:stroke on="f" weight="0.5pt"/>
                  <v:imagedata o:title=""/>
                  <o:lock v:ext="edit" aspectratio="f"/>
                  <v:textbox>
                    <w:txbxContent>
                      <w:p w14:paraId="703B2908">
                        <w:pPr>
                          <w:spacing w:line="240" w:lineRule="auto"/>
                          <w:ind w:firstLine="0" w:firstLineChars="0"/>
                          <w:rPr>
                            <w:sz w:val="15"/>
                            <w:szCs w:val="15"/>
                          </w:rPr>
                        </w:pPr>
                        <w:r>
                          <w:rPr>
                            <w:sz w:val="15"/>
                            <w:szCs w:val="15"/>
                          </w:rPr>
                          <w:t>1</w:t>
                        </w:r>
                      </w:p>
                    </w:txbxContent>
                  </v:textbox>
                </v:shape>
                <v:shape id="文本框 13" o:spid="_x0000_s1026" o:spt="202" type="#_x0000_t202" style="position:absolute;left:0;top:563217;height:268565;width:281354;" filled="f" stroked="f" coordsize="21600,21600" o:gfxdata="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Fk6xfT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6A015B0F">
                        <w:pPr>
                          <w:spacing w:line="240" w:lineRule="auto"/>
                          <w:ind w:firstLine="75" w:firstLineChars="50"/>
                          <w:rPr>
                            <w:sz w:val="15"/>
                            <w:szCs w:val="15"/>
                          </w:rPr>
                        </w:pPr>
                        <w:r>
                          <w:rPr>
                            <w:sz w:val="15"/>
                            <w:szCs w:val="15"/>
                          </w:rPr>
                          <w:t>2</w:t>
                        </w:r>
                      </w:p>
                    </w:txbxContent>
                  </v:textbox>
                </v:shape>
              </v:group>
            </w:pict>
          </mc:Fallback>
        </mc:AlternateContent>
      </w:r>
    </w:p>
    <w:p w14:paraId="64CBC93F">
      <w:pPr>
        <w:adjustRightInd w:val="0"/>
        <w:snapToGrid w:val="0"/>
        <w:spacing w:line="240" w:lineRule="auto"/>
        <w:ind w:firstLine="0" w:firstLineChars="0"/>
        <w:jc w:val="right"/>
        <w:rPr>
          <w:rFonts w:cs="宋体"/>
          <w:color w:val="000000" w:themeColor="text1"/>
          <w:szCs w:val="21"/>
          <w14:textFill>
            <w14:solidFill>
              <w14:schemeClr w14:val="tx1"/>
            </w14:solidFill>
          </w14:textFill>
        </w:rPr>
      </w:pPr>
    </w:p>
    <w:p w14:paraId="542CC6FF">
      <w:pPr>
        <w:adjustRightInd w:val="0"/>
        <w:snapToGrid w:val="0"/>
        <w:spacing w:line="240" w:lineRule="auto"/>
        <w:ind w:firstLine="0" w:firstLineChars="0"/>
        <w:jc w:val="right"/>
        <w:rPr>
          <w:rFonts w:cs="宋体"/>
          <w:color w:val="000000" w:themeColor="text1"/>
          <w:szCs w:val="21"/>
          <w14:textFill>
            <w14:solidFill>
              <w14:schemeClr w14:val="tx1"/>
            </w14:solidFill>
          </w14:textFill>
        </w:rPr>
      </w:pPr>
    </w:p>
    <w:p w14:paraId="726C8874">
      <w:pPr>
        <w:adjustRightInd w:val="0"/>
        <w:snapToGrid w:val="0"/>
        <w:spacing w:line="240" w:lineRule="auto"/>
        <w:ind w:firstLine="0" w:firstLineChars="0"/>
        <w:jc w:val="right"/>
        <w:rPr>
          <w:rFonts w:cs="宋体"/>
          <w:color w:val="000000" w:themeColor="text1"/>
          <w:szCs w:val="21"/>
          <w14:textFill>
            <w14:solidFill>
              <w14:schemeClr w14:val="tx1"/>
            </w14:solidFill>
          </w14:textFill>
        </w:rPr>
      </w:pPr>
    </w:p>
    <w:p w14:paraId="641288F6">
      <w:pPr>
        <w:adjustRightInd w:val="0"/>
        <w:snapToGrid w:val="0"/>
        <w:spacing w:line="240" w:lineRule="auto"/>
        <w:ind w:firstLine="0" w:firstLineChars="0"/>
        <w:jc w:val="right"/>
        <w:rPr>
          <w:rFonts w:cs="宋体"/>
          <w:color w:val="000000" w:themeColor="text1"/>
          <w:szCs w:val="21"/>
          <w14:textFill>
            <w14:solidFill>
              <w14:schemeClr w14:val="tx1"/>
            </w14:solidFill>
          </w14:textFill>
        </w:rPr>
      </w:pPr>
    </w:p>
    <w:p w14:paraId="16E11ED1">
      <w:pPr>
        <w:adjustRightInd w:val="0"/>
        <w:snapToGrid w:val="0"/>
        <w:spacing w:line="240" w:lineRule="auto"/>
        <w:ind w:firstLine="0" w:firstLineChars="0"/>
        <w:jc w:val="right"/>
        <w:rPr>
          <w:rFonts w:cs="宋体"/>
          <w:color w:val="000000" w:themeColor="text1"/>
          <w:szCs w:val="21"/>
          <w14:textFill>
            <w14:solidFill>
              <w14:schemeClr w14:val="tx1"/>
            </w14:solidFill>
          </w14:textFill>
        </w:rPr>
      </w:pPr>
    </w:p>
    <w:p w14:paraId="0F347ACA">
      <w:pPr>
        <w:adjustRightInd w:val="0"/>
        <w:snapToGrid w:val="0"/>
        <w:spacing w:line="240" w:lineRule="auto"/>
        <w:ind w:firstLine="0" w:firstLineChars="0"/>
        <w:jc w:val="right"/>
        <w:rPr>
          <w:rFonts w:cs="宋体"/>
          <w:color w:val="000000" w:themeColor="text1"/>
          <w:szCs w:val="21"/>
          <w14:textFill>
            <w14:solidFill>
              <w14:schemeClr w14:val="tx1"/>
            </w14:solidFill>
          </w14:textFill>
        </w:rPr>
      </w:pPr>
    </w:p>
    <w:p w14:paraId="123B24EE">
      <w:pPr>
        <w:adjustRightInd w:val="0"/>
        <w:snapToGrid w:val="0"/>
        <w:spacing w:line="240" w:lineRule="auto"/>
        <w:ind w:firstLine="0" w:firstLineChars="0"/>
        <w:jc w:val="right"/>
        <w:rPr>
          <w:rFonts w:cs="宋体"/>
          <w:color w:val="000000" w:themeColor="text1"/>
          <w:szCs w:val="21"/>
          <w14:textFill>
            <w14:solidFill>
              <w14:schemeClr w14:val="tx1"/>
            </w14:solidFill>
          </w14:textFill>
        </w:rPr>
      </w:pPr>
    </w:p>
    <w:p w14:paraId="4B400C8E">
      <w:pPr>
        <w:pStyle w:val="61"/>
        <w:ind w:firstLine="720" w:firstLineChars="400"/>
        <w:rPr>
          <w:rFonts w:hAnsi="宋体" w:cs="黑体"/>
          <w:color w:val="000000" w:themeColor="text1"/>
          <w:sz w:val="18"/>
          <w:szCs w:val="18"/>
          <w14:textFill>
            <w14:solidFill>
              <w14:schemeClr w14:val="tx1"/>
            </w14:solidFill>
          </w14:textFill>
        </w:rPr>
      </w:pPr>
      <w:r>
        <w:rPr>
          <w:rFonts w:hint="eastAsia" w:hAnsi="宋体" w:cs="黑体"/>
          <w:color w:val="000000" w:themeColor="text1"/>
          <w:sz w:val="18"/>
          <w:szCs w:val="18"/>
          <w14:textFill>
            <w14:solidFill>
              <w14:schemeClr w14:val="tx1"/>
            </w14:solidFill>
          </w14:textFill>
        </w:rPr>
        <w:t>标引序号说明：</w:t>
      </w:r>
    </w:p>
    <w:p w14:paraId="7FD4918C">
      <w:pPr>
        <w:pStyle w:val="61"/>
        <w:ind w:firstLine="720" w:firstLineChars="400"/>
        <w:rPr>
          <w:rFonts w:hAnsi="宋体" w:cs="黑体"/>
          <w:color w:val="000000" w:themeColor="text1"/>
          <w:sz w:val="18"/>
          <w:szCs w:val="18"/>
          <w14:textFill>
            <w14:solidFill>
              <w14:schemeClr w14:val="tx1"/>
            </w14:solidFill>
          </w14:textFill>
        </w:rPr>
      </w:pPr>
      <w:r>
        <w:rPr>
          <w:rFonts w:hint="eastAsia" w:hAnsi="宋体" w:cs="黑体"/>
          <w:color w:val="000000" w:themeColor="text1"/>
          <w:sz w:val="18"/>
          <w:szCs w:val="18"/>
          <w14:textFill>
            <w14:solidFill>
              <w14:schemeClr w14:val="tx1"/>
            </w14:solidFill>
          </w14:textFill>
        </w:rPr>
        <w:t>1</w:t>
      </w:r>
      <w:r>
        <w:rPr>
          <w:rFonts w:hAnsi="宋体" w:cs="黑体"/>
          <w:color w:val="000000" w:themeColor="text1"/>
          <w:sz w:val="18"/>
          <w:szCs w:val="18"/>
          <w14:textFill>
            <w14:solidFill>
              <w14:schemeClr w14:val="tx1"/>
            </w14:solidFill>
          </w14:textFill>
        </w:rPr>
        <w:t>——</w:t>
      </w:r>
      <w:r>
        <w:rPr>
          <w:rFonts w:hint="eastAsia" w:hAnsi="宋体" w:cs="黑体"/>
          <w:color w:val="000000" w:themeColor="text1"/>
          <w:sz w:val="18"/>
          <w:szCs w:val="18"/>
          <w14:textFill>
            <w14:solidFill>
              <w14:schemeClr w14:val="tx1"/>
            </w14:solidFill>
          </w14:textFill>
        </w:rPr>
        <w:t>测试样张；</w:t>
      </w:r>
    </w:p>
    <w:p w14:paraId="747D56CD">
      <w:pPr>
        <w:pStyle w:val="61"/>
        <w:ind w:firstLine="720" w:firstLineChars="400"/>
        <w:rPr>
          <w:rFonts w:hAnsi="宋体" w:cs="宋体"/>
          <w:color w:val="000000" w:themeColor="text1"/>
          <w:sz w:val="18"/>
          <w:szCs w:val="18"/>
          <w14:textFill>
            <w14:solidFill>
              <w14:schemeClr w14:val="tx1"/>
            </w14:solidFill>
          </w14:textFill>
        </w:rPr>
      </w:pPr>
      <w:r>
        <w:rPr>
          <w:rFonts w:hAnsi="宋体" w:cs="黑体"/>
          <w:color w:val="000000" w:themeColor="text1"/>
          <w:sz w:val="18"/>
          <w:szCs w:val="18"/>
          <w14:textFill>
            <w14:solidFill>
              <w14:schemeClr w14:val="tx1"/>
            </w14:solidFill>
          </w14:textFill>
        </w:rPr>
        <w:t>2——</w:t>
      </w:r>
      <w:r>
        <w:rPr>
          <w:rFonts w:hint="eastAsia" w:hAnsi="宋体" w:cs="黑体"/>
          <w:color w:val="000000" w:themeColor="text1"/>
          <w:sz w:val="18"/>
          <w:szCs w:val="18"/>
          <w14:textFill>
            <w14:solidFill>
              <w14:schemeClr w14:val="tx1"/>
            </w14:solidFill>
          </w14:textFill>
        </w:rPr>
        <w:t>花纸（6个）。</w:t>
      </w:r>
    </w:p>
    <w:p w14:paraId="1D8D3BA3">
      <w:pPr>
        <w:pStyle w:val="61"/>
        <w:spacing w:before="156" w:beforeLines="50" w:after="156" w:afterLines="50"/>
        <w:ind w:firstLine="0" w:firstLineChars="0"/>
        <w:jc w:val="center"/>
        <w:rPr>
          <w:rFonts w:ascii="黑体" w:hAnsi="黑体" w:eastAsia="黑体" w:cs="黑体"/>
          <w:color w:val="000000" w:themeColor="text1"/>
          <w:highlight w:val="yellow"/>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图</w:t>
      </w:r>
      <w:r>
        <w:rPr>
          <w:rFonts w:hint="eastAsia" w:ascii="黑体" w:hAnsi="黑体" w:eastAsia="黑体" w:cs="黑体"/>
          <w:szCs w:val="21"/>
        </w:rPr>
        <w:t>A.1</w:t>
      </w:r>
      <w:r>
        <w:rPr>
          <w:rFonts w:ascii="黑体" w:hAnsi="黑体" w:eastAsia="黑体" w:cs="黑体"/>
          <w:color w:val="000000" w:themeColor="text1"/>
          <w14:textFill>
            <w14:solidFill>
              <w14:schemeClr w14:val="tx1"/>
            </w14:solidFill>
          </w14:textFill>
        </w:rPr>
        <w:t xml:space="preserve">  </w:t>
      </w:r>
      <w:r>
        <w:rPr>
          <w:rFonts w:hint="eastAsia" w:ascii="黑体" w:hAnsi="黑体" w:eastAsia="黑体" w:cs="黑体"/>
          <w:color w:val="000000" w:themeColor="text1"/>
          <w14:textFill>
            <w14:solidFill>
              <w14:schemeClr w14:val="tx1"/>
            </w14:solidFill>
          </w14:textFill>
        </w:rPr>
        <w:t>取样方式示意图</w:t>
      </w:r>
    </w:p>
    <w:p w14:paraId="4E358DD1">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A.1.4  附着力测试方法</w:t>
      </w:r>
    </w:p>
    <w:p w14:paraId="778E6E34">
      <w:pPr>
        <w:spacing w:line="240" w:lineRule="auto"/>
        <w:ind w:firstLine="0" w:firstLineChars="0"/>
        <w:rPr>
          <w:rFonts w:ascii="黑体" w:hAnsi="黑体" w:eastAsia="黑体" w:cs="黑体"/>
          <w:b/>
          <w:bCs/>
          <w:szCs w:val="21"/>
        </w:rPr>
      </w:pPr>
      <w:r>
        <w:rPr>
          <w:rFonts w:hint="eastAsia" w:ascii="黑体" w:hAnsi="黑体" w:eastAsia="黑体" w:cs="黑体"/>
          <w:szCs w:val="21"/>
        </w:rPr>
        <w:t xml:space="preserve">A.1.4.1 </w:t>
      </w:r>
      <w:r>
        <w:rPr>
          <w:rFonts w:hint="eastAsia" w:ascii="黑体" w:hAnsi="黑体" w:eastAsia="黑体" w:cs="黑体"/>
          <w:b/>
          <w:bCs/>
          <w:szCs w:val="21"/>
        </w:rPr>
        <w:t xml:space="preserve"> </w:t>
      </w:r>
      <w:r>
        <w:rPr>
          <w:rFonts w:hAnsi="Calibri"/>
          <w:szCs w:val="20"/>
        </w:rPr>
        <w:t>在一块</w:t>
      </w:r>
      <w:r>
        <w:rPr>
          <w:rFonts w:hint="eastAsia" w:hAnsi="Calibri"/>
          <w:szCs w:val="20"/>
        </w:rPr>
        <w:t>测试</w:t>
      </w:r>
      <w:r>
        <w:rPr>
          <w:rFonts w:hAnsi="Calibri"/>
          <w:szCs w:val="20"/>
        </w:rPr>
        <w:t>样品涂层上随机选取</w:t>
      </w:r>
      <w:r>
        <w:rPr>
          <w:rFonts w:hint="eastAsia" w:hAnsi="Calibri"/>
          <w:szCs w:val="20"/>
        </w:rPr>
        <w:t>3</w:t>
      </w:r>
      <w:r>
        <w:rPr>
          <w:rFonts w:hAnsi="Calibri"/>
          <w:szCs w:val="20"/>
        </w:rPr>
        <w:t>处不同位置，此</w:t>
      </w:r>
      <w:r>
        <w:rPr>
          <w:rFonts w:hint="eastAsia" w:hAnsi="Calibri"/>
          <w:szCs w:val="20"/>
        </w:rPr>
        <w:t>3</w:t>
      </w:r>
      <w:r>
        <w:rPr>
          <w:rFonts w:hAnsi="Calibri"/>
          <w:szCs w:val="20"/>
        </w:rPr>
        <w:t>处位置边缘的相互间距及与涂层边缘最小间距均不小于5 mm</w:t>
      </w:r>
      <w:r>
        <w:rPr>
          <w:rFonts w:hint="eastAsia" w:hAnsi="Calibri"/>
          <w:szCs w:val="20"/>
        </w:rPr>
        <w:t>，</w:t>
      </w:r>
      <w:r>
        <w:rPr>
          <w:rFonts w:hAnsi="Calibri"/>
          <w:szCs w:val="20"/>
        </w:rPr>
        <w:t>按GB/T 9286</w:t>
      </w:r>
      <w:r>
        <w:rPr>
          <w:rFonts w:hint="eastAsia" w:hAnsi="Calibri"/>
          <w:szCs w:val="20"/>
        </w:rPr>
        <w:t>—2021中8步骤</w:t>
      </w:r>
      <w:r>
        <w:rPr>
          <w:rFonts w:hAnsi="Calibri"/>
          <w:szCs w:val="20"/>
        </w:rPr>
        <w:t>方法进行检验</w:t>
      </w:r>
      <w:r>
        <w:rPr>
          <w:rFonts w:hint="eastAsia" w:hAnsi="Calibri"/>
          <w:szCs w:val="20"/>
        </w:rPr>
        <w:t>，</w:t>
      </w:r>
      <w:r>
        <w:rPr>
          <w:rFonts w:hAnsi="Calibri"/>
          <w:szCs w:val="20"/>
        </w:rPr>
        <w:t>切割间距为2 mm</w:t>
      </w:r>
      <w:r>
        <w:rPr>
          <w:rFonts w:hint="eastAsia" w:hAnsi="Calibri"/>
          <w:szCs w:val="20"/>
        </w:rPr>
        <w:t>。</w:t>
      </w:r>
    </w:p>
    <w:p w14:paraId="2E26B495">
      <w:pPr>
        <w:spacing w:line="240" w:lineRule="auto"/>
        <w:ind w:firstLine="0" w:firstLineChars="0"/>
        <w:rPr>
          <w:rFonts w:hint="eastAsia" w:hAnsi="Calibri"/>
          <w:color w:val="000000" w:themeColor="text1"/>
          <w:szCs w:val="20"/>
          <w14:textFill>
            <w14:solidFill>
              <w14:schemeClr w14:val="tx1"/>
            </w14:solidFill>
          </w14:textFill>
        </w:rPr>
      </w:pPr>
      <w:r>
        <w:rPr>
          <w:rFonts w:hint="eastAsia" w:ascii="黑体" w:hAnsi="黑体" w:eastAsia="黑体" w:cs="黑体"/>
          <w:szCs w:val="21"/>
        </w:rPr>
        <w:t>A.1.4.2</w:t>
      </w:r>
      <w:r>
        <w:rPr>
          <w:rFonts w:hint="eastAsia" w:ascii="黑体" w:hAnsi="黑体" w:eastAsia="黑体" w:cs="黑体"/>
          <w:b/>
          <w:bCs/>
          <w:color w:val="000000" w:themeColor="text1"/>
          <w:szCs w:val="21"/>
          <w14:textFill>
            <w14:solidFill>
              <w14:schemeClr w14:val="tx1"/>
            </w14:solidFill>
          </w14:textFill>
        </w:rPr>
        <w:t xml:space="preserve">  </w:t>
      </w:r>
      <w:r>
        <w:rPr>
          <w:rFonts w:hint="eastAsia" w:hAnsi="Calibri"/>
          <w:color w:val="000000" w:themeColor="text1"/>
          <w:szCs w:val="20"/>
          <w14:textFill>
            <w14:solidFill>
              <w14:schemeClr w14:val="tx1"/>
            </w14:solidFill>
          </w14:textFill>
        </w:rPr>
        <w:t>用粘着力为（47±3）N/100 mm的胶带粘贴在图案上，用力压平，留出一定长的胶带斜粘于测试样品上。胶带宽度应大于印花图案。</w:t>
      </w:r>
    </w:p>
    <w:p w14:paraId="1DEA7CFE">
      <w:pPr>
        <w:spacing w:line="240" w:lineRule="auto"/>
        <w:ind w:firstLine="0" w:firstLineChars="0"/>
        <w:rPr>
          <w:rFonts w:hAnsi="Calibri"/>
          <w:color w:val="000000" w:themeColor="text1"/>
          <w:szCs w:val="20"/>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 xml:space="preserve">A.1.4.3 </w:t>
      </w:r>
      <w:r>
        <w:rPr>
          <w:rFonts w:hint="eastAsia" w:ascii="黑体" w:hAnsi="黑体" w:eastAsia="黑体" w:cs="黑体"/>
          <w:b/>
          <w:bCs/>
          <w:color w:val="000000" w:themeColor="text1"/>
          <w:szCs w:val="21"/>
          <w14:textFill>
            <w14:solidFill>
              <w14:schemeClr w14:val="tx1"/>
            </w14:solidFill>
          </w14:textFill>
        </w:rPr>
        <w:t xml:space="preserve"> </w:t>
      </w:r>
      <w:r>
        <w:rPr>
          <w:rFonts w:hint="eastAsia" w:hAnsi="Calibri"/>
          <w:color w:val="000000" w:themeColor="text1"/>
          <w:szCs w:val="20"/>
          <w14:textFill>
            <w14:solidFill>
              <w14:schemeClr w14:val="tx1"/>
            </w14:solidFill>
          </w14:textFill>
        </w:rPr>
        <w:t>贴上胶带后5 min内，拿住胶带悬空的一端，并以尽可能接近60°的角度，在0.5</w:t>
      </w:r>
      <w:r>
        <w:rPr>
          <w:rFonts w:hAnsi="Calibri"/>
          <w:color w:val="000000" w:themeColor="text1"/>
          <w:szCs w:val="20"/>
          <w14:textFill>
            <w14:solidFill>
              <w14:schemeClr w14:val="tx1"/>
            </w14:solidFill>
          </w14:textFill>
        </w:rPr>
        <w:t xml:space="preserve"> </w:t>
      </w:r>
      <w:r>
        <w:rPr>
          <w:rFonts w:hint="eastAsia" w:hAnsi="Calibri"/>
          <w:color w:val="000000" w:themeColor="text1"/>
          <w:szCs w:val="20"/>
          <w14:textFill>
            <w14:solidFill>
              <w14:schemeClr w14:val="tx1"/>
            </w14:solidFill>
          </w14:textFill>
        </w:rPr>
        <w:t>s</w:t>
      </w:r>
      <w:r>
        <w:rPr>
          <w:rFonts w:hint="eastAsia"/>
          <w:color w:val="000000" w:themeColor="text1"/>
          <w:szCs w:val="21"/>
          <w14:textFill>
            <w14:solidFill>
              <w14:schemeClr w14:val="tx1"/>
            </w14:solidFill>
          </w14:textFill>
        </w:rPr>
        <w:t>～</w:t>
      </w:r>
      <w:r>
        <w:rPr>
          <w:rFonts w:hint="eastAsia" w:hAnsi="Calibri"/>
          <w:color w:val="000000" w:themeColor="text1"/>
          <w:szCs w:val="20"/>
          <w14:textFill>
            <w14:solidFill>
              <w14:schemeClr w14:val="tx1"/>
            </w14:solidFill>
          </w14:textFill>
        </w:rPr>
        <w:t>1.0</w:t>
      </w:r>
      <w:r>
        <w:rPr>
          <w:rFonts w:hAnsi="Calibri"/>
          <w:color w:val="000000" w:themeColor="text1"/>
          <w:szCs w:val="20"/>
          <w14:textFill>
            <w14:solidFill>
              <w14:schemeClr w14:val="tx1"/>
            </w14:solidFill>
          </w14:textFill>
        </w:rPr>
        <w:t xml:space="preserve"> </w:t>
      </w:r>
      <w:r>
        <w:rPr>
          <w:rFonts w:hint="eastAsia" w:hAnsi="Calibri"/>
          <w:color w:val="000000" w:themeColor="text1"/>
          <w:szCs w:val="20"/>
          <w14:textFill>
            <w14:solidFill>
              <w14:schemeClr w14:val="tx1"/>
            </w14:solidFill>
          </w14:textFill>
        </w:rPr>
        <w:t>s内平稳地撕离胶带。</w:t>
      </w:r>
    </w:p>
    <w:p w14:paraId="0A6AF47B">
      <w:pPr>
        <w:widowControl/>
        <w:spacing w:line="240" w:lineRule="auto"/>
        <w:ind w:firstLine="0" w:firstLineChars="0"/>
        <w:jc w:val="left"/>
        <w:rPr>
          <w:rFonts w:hAnsi="Calibri"/>
          <w:szCs w:val="21"/>
        </w:rPr>
      </w:pPr>
      <w:r>
        <w:rPr>
          <w:rFonts w:hint="eastAsia" w:ascii="黑体" w:hAnsi="黑体" w:eastAsia="黑体" w:cs="黑体"/>
          <w:szCs w:val="21"/>
        </w:rPr>
        <w:t>A.1.4.4</w:t>
      </w:r>
      <w:r>
        <w:rPr>
          <w:rFonts w:hint="eastAsia" w:ascii="黑体" w:hAnsi="黑体" w:eastAsia="黑体" w:cs="黑体"/>
          <w:b/>
          <w:bCs/>
          <w:szCs w:val="21"/>
        </w:rPr>
        <w:t xml:space="preserve">  </w:t>
      </w:r>
      <w:r>
        <w:rPr>
          <w:rFonts w:hint="eastAsia" w:cs="宋体"/>
          <w:szCs w:val="21"/>
        </w:rPr>
        <w:t>在CY/T</w:t>
      </w:r>
      <w:r>
        <w:rPr>
          <w:rFonts w:cs="宋体"/>
          <w:szCs w:val="21"/>
        </w:rPr>
        <w:t xml:space="preserve"> </w:t>
      </w:r>
      <w:r>
        <w:rPr>
          <w:rFonts w:hint="eastAsia" w:cs="宋体"/>
          <w:szCs w:val="21"/>
        </w:rPr>
        <w:t>3规定的条件下，目视检查6个测试样品的</w:t>
      </w:r>
      <w:r>
        <w:rPr>
          <w:rFonts w:hint="eastAsia" w:hAnsi="Calibri"/>
          <w:szCs w:val="21"/>
        </w:rPr>
        <w:t>图文信息层变化。附着力检测示意图见图A.2。</w:t>
      </w:r>
    </w:p>
    <w:p w14:paraId="6B7E6076">
      <w:pPr>
        <w:widowControl/>
        <w:spacing w:line="240" w:lineRule="auto"/>
        <w:ind w:firstLine="0" w:firstLineChars="0"/>
        <w:jc w:val="center"/>
        <w:rPr>
          <w:rFonts w:hAnsi="Calibri"/>
          <w:szCs w:val="21"/>
        </w:rPr>
      </w:pPr>
      <w:r>
        <w:rPr>
          <w:rFonts w:cs="宋体"/>
          <w:color w:val="000000" w:themeColor="text1"/>
          <w:szCs w:val="21"/>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2128520</wp:posOffset>
                </wp:positionH>
                <wp:positionV relativeFrom="paragraph">
                  <wp:posOffset>808355</wp:posOffset>
                </wp:positionV>
                <wp:extent cx="848360" cy="268605"/>
                <wp:effectExtent l="0" t="0" r="0" b="0"/>
                <wp:wrapNone/>
                <wp:docPr id="1927770033" name="文本框 13"/>
                <wp:cNvGraphicFramePr/>
                <a:graphic xmlns:a="http://schemas.openxmlformats.org/drawingml/2006/main">
                  <a:graphicData uri="http://schemas.microsoft.com/office/word/2010/wordprocessingShape">
                    <wps:wsp>
                      <wps:cNvSpPr txBox="1"/>
                      <wps:spPr>
                        <a:xfrm>
                          <a:off x="0" y="0"/>
                          <a:ext cx="848139" cy="268565"/>
                        </a:xfrm>
                        <a:prstGeom prst="rect">
                          <a:avLst/>
                        </a:prstGeom>
                        <a:noFill/>
                        <a:ln w="6350">
                          <a:noFill/>
                        </a:ln>
                      </wps:spPr>
                      <wps:txbx>
                        <w:txbxContent>
                          <w:p w14:paraId="0C8387A6">
                            <w:pPr>
                              <w:spacing w:line="240" w:lineRule="auto"/>
                              <w:ind w:firstLine="75" w:firstLineChars="50"/>
                              <w:rPr>
                                <w:sz w:val="15"/>
                                <w:szCs w:val="15"/>
                              </w:rPr>
                            </w:pPr>
                            <w:r>
                              <w:rPr>
                                <w:rFonts w:hint="eastAsia"/>
                                <w:sz w:val="15"/>
                                <w:szCs w:val="15"/>
                              </w:rPr>
                              <w:t>胶带撕离方向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 o:spid="_x0000_s1026" o:spt="202" type="#_x0000_t202" style="position:absolute;left:0pt;margin-left:167.6pt;margin-top:63.65pt;height:21.15pt;width:66.8pt;z-index:251675648;mso-width-relative:page;mso-height-relative:page;" filled="f" stroked="f" coordsize="21600,21600" o:gfxdata="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UJcam3AAAAAsBAAAPAAAAAAAAAAEA&#10;IAAAACIAAABkcnMvZG93bnJldi54bWxQSwECFAAUAAAACACHTuJAcJND0kQCAABvBAAADgAAAAAA&#10;AAABACAAAAArAQAAZHJzL2Uyb0RvYy54bWxQSwUGAAAAAAYABgBZAQAA4QUAAAAA&#10;">
                <v:fill on="f" focussize="0,0"/>
                <v:stroke on="f" weight="0.5pt"/>
                <v:imagedata o:title=""/>
                <o:lock v:ext="edit" aspectratio="f"/>
                <v:textbox>
                  <w:txbxContent>
                    <w:p w14:paraId="0C8387A6">
                      <w:pPr>
                        <w:spacing w:line="240" w:lineRule="auto"/>
                        <w:ind w:firstLine="75" w:firstLineChars="50"/>
                        <w:rPr>
                          <w:sz w:val="15"/>
                          <w:szCs w:val="15"/>
                        </w:rPr>
                      </w:pPr>
                      <w:r>
                        <w:rPr>
                          <w:rFonts w:hint="eastAsia"/>
                          <w:sz w:val="15"/>
                          <w:szCs w:val="15"/>
                        </w:rPr>
                        <w:t>胶带撕离方向</w:t>
                      </w:r>
                    </w:p>
                  </w:txbxContent>
                </v:textbox>
              </v:shape>
            </w:pict>
          </mc:Fallback>
        </mc:AlternateContent>
      </w:r>
      <w:r>
        <w:rPr>
          <w:rFonts w:cs="宋体"/>
          <w:color w:val="000000" w:themeColor="text1"/>
          <w:szCs w:val="21"/>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2887345</wp:posOffset>
                </wp:positionH>
                <wp:positionV relativeFrom="paragraph">
                  <wp:posOffset>947420</wp:posOffset>
                </wp:positionV>
                <wp:extent cx="354965" cy="298450"/>
                <wp:effectExtent l="12700" t="25400" r="13970" b="19685"/>
                <wp:wrapNone/>
                <wp:docPr id="23648868" name="直线箭头连接符 1"/>
                <wp:cNvGraphicFramePr/>
                <a:graphic xmlns:a="http://schemas.openxmlformats.org/drawingml/2006/main">
                  <a:graphicData uri="http://schemas.microsoft.com/office/word/2010/wordprocessingShape">
                    <wps:wsp>
                      <wps:cNvCnPr/>
                      <wps:spPr>
                        <a:xfrm flipH="1" flipV="1">
                          <a:off x="0" y="0"/>
                          <a:ext cx="354799" cy="29817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1" o:spid="_x0000_s1026" o:spt="32" type="#_x0000_t32" style="position:absolute;left:0pt;flip:x y;margin-left:227.35pt;margin-top:74.6pt;height:23.5pt;width:27.95pt;z-index:251674624;mso-width-relative:page;mso-height-relative:page;" filled="f" stroked="t" coordsize="21600,21600" o:gfxdata="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apoJNkAAAALAQAADwAA&#10;AAAAAAABACAAAAAiAAAAZHJzL2Rvd25yZXYueG1sUEsBAhQAFAAAAAgAh07iQOPsVgQVAgAA6QMA&#10;AA4AAAAAAAAAAQAgAAAAKAEAAGRycy9lMm9Eb2MueG1sUEsFBgAAAAAGAAYAWQEAAK8FAAAAAA==&#10;">
                <v:fill on="f" focussize="0,0"/>
                <v:stroke color="#000000 [3213]" joinstyle="round" endarrow="block"/>
                <v:imagedata o:title=""/>
                <o:lock v:ext="edit" aspectratio="f"/>
              </v:shape>
            </w:pict>
          </mc:Fallback>
        </mc:AlternateContent>
      </w:r>
      <w:r>
        <w:rPr>
          <w:rFonts w:cs="宋体"/>
          <w:color w:val="000000" w:themeColor="text1"/>
          <w:szCs w:val="21"/>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3395345</wp:posOffset>
                </wp:positionH>
                <wp:positionV relativeFrom="paragraph">
                  <wp:posOffset>1698625</wp:posOffset>
                </wp:positionV>
                <wp:extent cx="17780" cy="17780"/>
                <wp:effectExtent l="12700" t="12700" r="7620" b="7620"/>
                <wp:wrapNone/>
                <wp:docPr id="1860399663" name="椭圆 17"/>
                <wp:cNvGraphicFramePr/>
                <a:graphic xmlns:a="http://schemas.openxmlformats.org/drawingml/2006/main">
                  <a:graphicData uri="http://schemas.microsoft.com/office/word/2010/wordprocessingShape">
                    <wps:wsp>
                      <wps:cNvSpPr/>
                      <wps:spPr>
                        <a:xfrm flipH="1" flipV="1">
                          <a:off x="0" y="0"/>
                          <a:ext cx="18000" cy="18000"/>
                        </a:xfrm>
                        <a:prstGeom prst="ellipse">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17" o:spid="_x0000_s1026" o:spt="3" type="#_x0000_t3" style="position:absolute;left:0pt;flip:x y;margin-left:267.35pt;margin-top:133.75pt;height:1.4pt;width:1.4pt;z-index:251673600;v-text-anchor:middle;mso-width-relative:page;mso-height-relative:page;" fillcolor="#FFFFFF [3212]" filled="t" stroked="t" coordsize="21600,21600" o:gfxdata="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orSYn9QAAAALAQAADwAAAAAAAAABACAAAAAiAAAAZHJzL2Rvd25yZXYueG1s&#10;UEsBAhQAFAAAAAgAh07iQN2W19FuAgAA+wQAAA4AAAAAAAAAAQAgAAAAIwEAAGRycy9lMm9Eb2Mu&#10;eG1sUEsFBgAAAAAGAAYAWQEAAAMGAAAAAA==&#10;">
                <v:fill on="t" focussize="0,0"/>
                <v:stroke weight="2pt" color="#FFFFFF [3212]" joinstyle="round"/>
                <v:imagedata o:title=""/>
                <o:lock v:ext="edit" aspectratio="f"/>
              </v:shape>
            </w:pict>
          </mc:Fallback>
        </mc:AlternateContent>
      </w:r>
      <w:r>
        <w:rPr>
          <w:rFonts w:cs="宋体"/>
          <w:color w:val="000000" w:themeColor="text1"/>
          <w:szCs w:val="21"/>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2608580</wp:posOffset>
                </wp:positionH>
                <wp:positionV relativeFrom="paragraph">
                  <wp:posOffset>2192020</wp:posOffset>
                </wp:positionV>
                <wp:extent cx="281305" cy="268605"/>
                <wp:effectExtent l="0" t="0" r="0" b="0"/>
                <wp:wrapNone/>
                <wp:docPr id="550146701" name="文本框 13"/>
                <wp:cNvGraphicFramePr/>
                <a:graphic xmlns:a="http://schemas.openxmlformats.org/drawingml/2006/main">
                  <a:graphicData uri="http://schemas.microsoft.com/office/word/2010/wordprocessingShape">
                    <wps:wsp>
                      <wps:cNvSpPr txBox="1"/>
                      <wps:spPr>
                        <a:xfrm>
                          <a:off x="0" y="0"/>
                          <a:ext cx="281354" cy="268565"/>
                        </a:xfrm>
                        <a:prstGeom prst="rect">
                          <a:avLst/>
                        </a:prstGeom>
                        <a:noFill/>
                        <a:ln w="6350">
                          <a:noFill/>
                        </a:ln>
                      </wps:spPr>
                      <wps:txbx>
                        <w:txbxContent>
                          <w:p w14:paraId="21C3FDF1">
                            <w:pPr>
                              <w:spacing w:line="240" w:lineRule="auto"/>
                              <w:ind w:firstLine="75" w:firstLineChars="50"/>
                              <w:rPr>
                                <w:sz w:val="15"/>
                                <w:szCs w:val="15"/>
                              </w:rPr>
                            </w:pPr>
                            <w:r>
                              <w:rPr>
                                <w:sz w:val="15"/>
                                <w:szCs w:val="15"/>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 o:spid="_x0000_s1026" o:spt="202" type="#_x0000_t202" style="position:absolute;left:0pt;margin-left:205.4pt;margin-top:172.6pt;height:21.15pt;width:22.15pt;z-index:251672576;mso-width-relative:page;mso-height-relative:page;" filled="f" stroked="f" coordsize="21600,21600" o:gfxdata="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P1LDkvcAAAACwEAAA8AAAAAAAAAAQAg&#10;AAAAIgAAAGRycy9kb3ducmV2LnhtbFBLAQIUABQAAAAIAIdO4kDl5efkQwIAAG4EAAAOAAAAAAAA&#10;AAEAIAAAACsBAABkcnMvZTJvRG9jLnhtbFBLBQYAAAAABgAGAFkBAADgBQAAAAA=&#10;">
                <v:fill on="f" focussize="0,0"/>
                <v:stroke on="f" weight="0.5pt"/>
                <v:imagedata o:title=""/>
                <o:lock v:ext="edit" aspectratio="f"/>
                <v:textbox>
                  <w:txbxContent>
                    <w:p w14:paraId="21C3FDF1">
                      <w:pPr>
                        <w:spacing w:line="240" w:lineRule="auto"/>
                        <w:ind w:firstLine="75" w:firstLineChars="50"/>
                        <w:rPr>
                          <w:sz w:val="15"/>
                          <w:szCs w:val="15"/>
                        </w:rPr>
                      </w:pPr>
                      <w:r>
                        <w:rPr>
                          <w:sz w:val="15"/>
                          <w:szCs w:val="15"/>
                        </w:rPr>
                        <w:t>2</w:t>
                      </w:r>
                    </w:p>
                  </w:txbxContent>
                </v:textbox>
              </v:shape>
            </w:pict>
          </mc:Fallback>
        </mc:AlternateContent>
      </w:r>
      <w:r>
        <w:rPr>
          <w:rFonts w:cs="宋体"/>
          <w:color w:val="000000" w:themeColor="text1"/>
          <w:szCs w:val="21"/>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1381125</wp:posOffset>
                </wp:positionH>
                <wp:positionV relativeFrom="paragraph">
                  <wp:posOffset>1035050</wp:posOffset>
                </wp:positionV>
                <wp:extent cx="281305" cy="268605"/>
                <wp:effectExtent l="0" t="0" r="0" b="0"/>
                <wp:wrapNone/>
                <wp:docPr id="1063003278" name="文本框 13"/>
                <wp:cNvGraphicFramePr/>
                <a:graphic xmlns:a="http://schemas.openxmlformats.org/drawingml/2006/main">
                  <a:graphicData uri="http://schemas.microsoft.com/office/word/2010/wordprocessingShape">
                    <wps:wsp>
                      <wps:cNvSpPr txBox="1"/>
                      <wps:spPr>
                        <a:xfrm>
                          <a:off x="0" y="0"/>
                          <a:ext cx="281354" cy="268565"/>
                        </a:xfrm>
                        <a:prstGeom prst="rect">
                          <a:avLst/>
                        </a:prstGeom>
                        <a:noFill/>
                        <a:ln w="6350">
                          <a:noFill/>
                        </a:ln>
                      </wps:spPr>
                      <wps:txbx>
                        <w:txbxContent>
                          <w:p w14:paraId="77F526F0">
                            <w:pPr>
                              <w:spacing w:line="240" w:lineRule="auto"/>
                              <w:ind w:firstLine="75" w:firstLineChars="50"/>
                              <w:rPr>
                                <w:sz w:val="15"/>
                                <w:szCs w:val="15"/>
                              </w:rPr>
                            </w:pPr>
                            <w:r>
                              <w:rPr>
                                <w:sz w:val="15"/>
                                <w:szCs w:val="15"/>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 o:spid="_x0000_s1026" o:spt="202" type="#_x0000_t202" style="position:absolute;left:0pt;margin-left:108.75pt;margin-top:81.5pt;height:21.15pt;width:22.15pt;z-index:251671552;mso-width-relative:page;mso-height-relative:page;" filled="f" stroked="f" coordsize="21600,21600" o:gfxdata="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NJ30DdsAAAALAQAADwAAAAAAAAABACAA&#10;AAAiAAAAZHJzL2Rvd25yZXYueG1sUEsBAhQAFAAAAAgAh07iQJG4qx9DAgAAbwQAAA4AAAAAAAAA&#10;AQAgAAAAKgEAAGRycy9lMm9Eb2MueG1sUEsFBgAAAAAGAAYAWQEAAN8FAAAAAA==&#10;">
                <v:fill on="f" focussize="0,0"/>
                <v:stroke on="f" weight="0.5pt"/>
                <v:imagedata o:title=""/>
                <o:lock v:ext="edit" aspectratio="f"/>
                <v:textbox>
                  <w:txbxContent>
                    <w:p w14:paraId="77F526F0">
                      <w:pPr>
                        <w:spacing w:line="240" w:lineRule="auto"/>
                        <w:ind w:firstLine="75" w:firstLineChars="50"/>
                        <w:rPr>
                          <w:sz w:val="15"/>
                          <w:szCs w:val="15"/>
                        </w:rPr>
                      </w:pPr>
                      <w:r>
                        <w:rPr>
                          <w:sz w:val="15"/>
                          <w:szCs w:val="15"/>
                        </w:rPr>
                        <w:t>1</w:t>
                      </w:r>
                    </w:p>
                  </w:txbxContent>
                </v:textbox>
              </v:shape>
            </w:pict>
          </mc:Fallback>
        </mc:AlternateContent>
      </w:r>
      <w:r>
        <w:rPr>
          <w:rFonts w:hAnsi="Calibri"/>
          <w:szCs w:val="21"/>
        </w:rPr>
        <mc:AlternateContent>
          <mc:Choice Requires="wps">
            <w:drawing>
              <wp:anchor distT="0" distB="0" distL="114300" distR="114300" simplePos="0" relativeHeight="251670528" behindDoc="0" locked="0" layoutInCell="1" allowOverlap="1">
                <wp:simplePos x="0" y="0"/>
                <wp:positionH relativeFrom="column">
                  <wp:posOffset>1664335</wp:posOffset>
                </wp:positionH>
                <wp:positionV relativeFrom="paragraph">
                  <wp:posOffset>1178560</wp:posOffset>
                </wp:positionV>
                <wp:extent cx="229235" cy="0"/>
                <wp:effectExtent l="0" t="0" r="12700" b="12700"/>
                <wp:wrapNone/>
                <wp:docPr id="435348913" name="直线连接符 16"/>
                <wp:cNvGraphicFramePr/>
                <a:graphic xmlns:a="http://schemas.openxmlformats.org/drawingml/2006/main">
                  <a:graphicData uri="http://schemas.microsoft.com/office/word/2010/wordprocessingShape">
                    <wps:wsp>
                      <wps:cNvCnPr/>
                      <wps:spPr>
                        <a:xfrm flipH="1">
                          <a:off x="0" y="0"/>
                          <a:ext cx="2291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线连接符 16" o:spid="_x0000_s1026" o:spt="20" style="position:absolute;left:0pt;flip:x;margin-left:131.05pt;margin-top:92.8pt;height:0pt;width:18.05pt;z-index:251670528;mso-width-relative:page;mso-height-relative:page;" filled="f" stroked="t" coordsize="21600,21600" o:gfxdata="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en6Q&#10;1gAAAAsBAAAPAAAAAAAAAAEAIAAAACIAAABkcnMvZG93bnJldi54bWxQSwECFAAUAAAACACHTuJA&#10;0tPbXeoBAACsAwAADgAAAAAAAAABACAAAAAlAQAAZHJzL2Uyb0RvYy54bWxQSwUGAAAAAAYABgBZ&#10;AQAAgQUAAAAA&#10;">
                <v:fill on="f" focussize="0,0"/>
                <v:stroke color="#000000 [3213]" joinstyle="round"/>
                <v:imagedata o:title=""/>
                <o:lock v:ext="edit" aspectratio="f"/>
              </v:line>
            </w:pict>
          </mc:Fallback>
        </mc:AlternateContent>
      </w:r>
      <w:r>
        <w:rPr>
          <w:rFonts w:hAnsi="Calibri"/>
          <w:szCs w:val="21"/>
        </w:rPr>
        <mc:AlternateContent>
          <mc:Choice Requires="wps">
            <w:drawing>
              <wp:anchor distT="0" distB="0" distL="114300" distR="114300" simplePos="0" relativeHeight="251667456" behindDoc="0" locked="0" layoutInCell="1" allowOverlap="1">
                <wp:simplePos x="0" y="0"/>
                <wp:positionH relativeFrom="column">
                  <wp:posOffset>1894840</wp:posOffset>
                </wp:positionH>
                <wp:positionV relativeFrom="paragraph">
                  <wp:posOffset>1179830</wp:posOffset>
                </wp:positionV>
                <wp:extent cx="518160" cy="498475"/>
                <wp:effectExtent l="0" t="0" r="15875" b="22225"/>
                <wp:wrapNone/>
                <wp:docPr id="1887053159" name="直线连接符 16"/>
                <wp:cNvGraphicFramePr/>
                <a:graphic xmlns:a="http://schemas.openxmlformats.org/drawingml/2006/main">
                  <a:graphicData uri="http://schemas.microsoft.com/office/word/2010/wordprocessingShape">
                    <wps:wsp>
                      <wps:cNvCnPr/>
                      <wps:spPr>
                        <a:xfrm>
                          <a:off x="0" y="0"/>
                          <a:ext cx="517947" cy="49867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线连接符 16" o:spid="_x0000_s1026" o:spt="20" style="position:absolute;left:0pt;margin-left:149.2pt;margin-top:92.9pt;height:39.25pt;width:40.8pt;z-index:251667456;mso-width-relative:page;mso-height-relative:page;" filled="f" stroked="t" coordsize="21600,21600" o:gfxdata="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zP7&#10;9tgAAAALAQAADwAAAAAAAAABACAAAAAiAAAAZHJzL2Rvd25yZXYueG1sUEsBAhQAFAAAAAgAh07i&#10;QJh24IHpAQAAqAMAAA4AAAAAAAAAAQAgAAAAJwEAAGRycy9lMm9Eb2MueG1sUEsFBgAAAAAGAAYA&#10;WQEAAIIFAAAAAA==&#10;">
                <v:fill on="f" focussize="0,0"/>
                <v:stroke color="#000000 [3213]" joinstyle="round"/>
                <v:imagedata o:title=""/>
                <o:lock v:ext="edit" aspectratio="f"/>
              </v:line>
            </w:pict>
          </mc:Fallback>
        </mc:AlternateContent>
      </w:r>
      <w:r>
        <w:rPr>
          <w:rFonts w:hAnsi="Calibri"/>
          <w:szCs w:val="21"/>
        </w:rPr>
        <mc:AlternateContent>
          <mc:Choice Requires="wps">
            <w:drawing>
              <wp:anchor distT="0" distB="0" distL="114300" distR="114300" simplePos="0" relativeHeight="251669504" behindDoc="0" locked="0" layoutInCell="1" allowOverlap="1">
                <wp:simplePos x="0" y="0"/>
                <wp:positionH relativeFrom="column">
                  <wp:posOffset>2890520</wp:posOffset>
                </wp:positionH>
                <wp:positionV relativeFrom="paragraph">
                  <wp:posOffset>2337435</wp:posOffset>
                </wp:positionV>
                <wp:extent cx="229235" cy="0"/>
                <wp:effectExtent l="0" t="0" r="12700" b="12700"/>
                <wp:wrapNone/>
                <wp:docPr id="1371782439" name="直线连接符 16"/>
                <wp:cNvGraphicFramePr/>
                <a:graphic xmlns:a="http://schemas.openxmlformats.org/drawingml/2006/main">
                  <a:graphicData uri="http://schemas.microsoft.com/office/word/2010/wordprocessingShape">
                    <wps:wsp>
                      <wps:cNvCnPr/>
                      <wps:spPr>
                        <a:xfrm flipH="1">
                          <a:off x="0" y="0"/>
                          <a:ext cx="2291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线连接符 16" o:spid="_x0000_s1026" o:spt="20" style="position:absolute;left:0pt;flip:x;margin-left:227.6pt;margin-top:184.05pt;height:0pt;width:18.05pt;z-index:251669504;mso-width-relative:page;mso-height-relative:page;" filled="f" stroked="t" coordsize="21600,21600" o:gfxdata="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F&#10;ORtY2AAAAAsBAAAPAAAAAAAAAAEAIAAAACIAAABkcnMvZG93bnJldi54bWxQSwECFAAUAAAACACH&#10;TuJAko5+ZesBAACtAwAADgAAAAAAAAABACAAAAAnAQAAZHJzL2Uyb0RvYy54bWxQSwUGAAAAAAYA&#10;BgBZAQAAhAUAAAAA&#10;">
                <v:fill on="f" focussize="0,0"/>
                <v:stroke color="#000000 [3213]" joinstyle="round"/>
                <v:imagedata o:title=""/>
                <o:lock v:ext="edit" aspectratio="f"/>
              </v:line>
            </w:pict>
          </mc:Fallback>
        </mc:AlternateContent>
      </w:r>
      <w:r>
        <w:rPr>
          <w:rFonts w:hAnsi="Calibri"/>
          <w:szCs w:val="21"/>
        </w:rPr>
        <mc:AlternateContent>
          <mc:Choice Requires="wps">
            <w:drawing>
              <wp:anchor distT="0" distB="0" distL="114300" distR="114300" simplePos="0" relativeHeight="251668480" behindDoc="0" locked="0" layoutInCell="1" allowOverlap="1">
                <wp:simplePos x="0" y="0"/>
                <wp:positionH relativeFrom="column">
                  <wp:posOffset>3109595</wp:posOffset>
                </wp:positionH>
                <wp:positionV relativeFrom="paragraph">
                  <wp:posOffset>1710690</wp:posOffset>
                </wp:positionV>
                <wp:extent cx="300355" cy="626745"/>
                <wp:effectExtent l="0" t="0" r="17780" b="21590"/>
                <wp:wrapNone/>
                <wp:docPr id="1742779173" name="直线连接符 16"/>
                <wp:cNvGraphicFramePr/>
                <a:graphic xmlns:a="http://schemas.openxmlformats.org/drawingml/2006/main">
                  <a:graphicData uri="http://schemas.microsoft.com/office/word/2010/wordprocessingShape">
                    <wps:wsp>
                      <wps:cNvCnPr/>
                      <wps:spPr>
                        <a:xfrm flipH="1">
                          <a:off x="0" y="0"/>
                          <a:ext cx="300195" cy="62665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线连接符 16" o:spid="_x0000_s1026" o:spt="20" style="position:absolute;left:0pt;flip:x;margin-left:244.85pt;margin-top:134.7pt;height:49.35pt;width:23.65pt;z-index:251668480;mso-width-relative:page;mso-height-relative:page;" filled="f" stroked="t" coordsize="21600,21600" o:gfxdata="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JAMmzaAAAACwEAAA8AAAAAAAAAAQAgAAAAIgAAAGRycy9kb3ducmV2LnhtbFBLAQIUABQA&#10;AAAIAIdO4kDlGe7L7gEAALIDAAAOAAAAAAAAAAEAIAAAACkBAABkcnMvZTJvRG9jLnhtbFBLBQYA&#10;AAAABgAGAFkBAACJBQAAAAA=&#10;">
                <v:fill on="f" focussize="0,0"/>
                <v:stroke color="#000000 [3213]" joinstyle="round"/>
                <v:imagedata o:title=""/>
                <o:lock v:ext="edit" aspectratio="f"/>
              </v:line>
            </w:pict>
          </mc:Fallback>
        </mc:AlternateContent>
      </w:r>
      <w:r>
        <w:rPr>
          <w:rFonts w:hAnsi="Calibri"/>
          <w:szCs w:val="21"/>
        </w:rPr>
        <w:drawing>
          <wp:inline distT="0" distB="0" distL="0" distR="0">
            <wp:extent cx="3075305" cy="2339340"/>
            <wp:effectExtent l="0" t="0" r="0" b="0"/>
            <wp:docPr id="99271416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714168" name="图片 15"/>
                    <pic:cNvPicPr>
                      <a:picLocks noChangeAspect="1"/>
                    </pic:cNvPicPr>
                  </pic:nvPicPr>
                  <pic:blipFill>
                    <a:blip r:embed="rId17" cstate="print">
                      <a:extLst>
                        <a:ext uri="{28A0092B-C50C-407E-A947-70E740481C1C}">
                          <a14:useLocalDpi xmlns:a14="http://schemas.microsoft.com/office/drawing/2010/main" val="0"/>
                        </a:ext>
                      </a:extLst>
                    </a:blip>
                    <a:srcRect r="7648"/>
                    <a:stretch>
                      <a:fillRect/>
                    </a:stretch>
                  </pic:blipFill>
                  <pic:spPr>
                    <a:xfrm>
                      <a:off x="0" y="0"/>
                      <a:ext cx="3109946" cy="2365522"/>
                    </a:xfrm>
                    <a:prstGeom prst="rect">
                      <a:avLst/>
                    </a:prstGeom>
                    <a:ln>
                      <a:noFill/>
                    </a:ln>
                  </pic:spPr>
                </pic:pic>
              </a:graphicData>
            </a:graphic>
          </wp:inline>
        </w:drawing>
      </w:r>
    </w:p>
    <w:p w14:paraId="05B5E224">
      <w:pPr>
        <w:pStyle w:val="61"/>
        <w:ind w:firstLine="720" w:firstLineChars="400"/>
        <w:rPr>
          <w:rFonts w:hAnsi="宋体" w:cs="黑体"/>
          <w:color w:val="000000" w:themeColor="text1"/>
          <w:sz w:val="18"/>
          <w:szCs w:val="18"/>
          <w14:textFill>
            <w14:solidFill>
              <w14:schemeClr w14:val="tx1"/>
            </w14:solidFill>
          </w14:textFill>
        </w:rPr>
      </w:pPr>
      <w:r>
        <w:rPr>
          <w:rFonts w:hint="eastAsia" w:hAnsi="宋体" w:cs="黑体"/>
          <w:color w:val="000000" w:themeColor="text1"/>
          <w:sz w:val="18"/>
          <w:szCs w:val="18"/>
          <w14:textFill>
            <w14:solidFill>
              <w14:schemeClr w14:val="tx1"/>
            </w14:solidFill>
          </w14:textFill>
        </w:rPr>
        <w:t>标引序号说明：</w:t>
      </w:r>
    </w:p>
    <w:p w14:paraId="2DB136C0">
      <w:pPr>
        <w:pStyle w:val="61"/>
        <w:ind w:firstLine="720" w:firstLineChars="400"/>
        <w:rPr>
          <w:rFonts w:hAnsi="宋体" w:cs="黑体"/>
          <w:color w:val="000000" w:themeColor="text1"/>
          <w:sz w:val="18"/>
          <w:szCs w:val="18"/>
          <w14:textFill>
            <w14:solidFill>
              <w14:schemeClr w14:val="tx1"/>
            </w14:solidFill>
          </w14:textFill>
        </w:rPr>
      </w:pPr>
      <w:r>
        <w:rPr>
          <w:rFonts w:hint="eastAsia" w:hAnsi="宋体" w:cs="黑体"/>
          <w:color w:val="000000" w:themeColor="text1"/>
          <w:sz w:val="18"/>
          <w:szCs w:val="18"/>
          <w14:textFill>
            <w14:solidFill>
              <w14:schemeClr w14:val="tx1"/>
            </w14:solidFill>
          </w14:textFill>
        </w:rPr>
        <w:t>1</w:t>
      </w:r>
      <w:r>
        <w:rPr>
          <w:rFonts w:hAnsi="宋体" w:cs="黑体"/>
          <w:color w:val="000000" w:themeColor="text1"/>
          <w:sz w:val="18"/>
          <w:szCs w:val="18"/>
          <w14:textFill>
            <w14:solidFill>
              <w14:schemeClr w14:val="tx1"/>
            </w14:solidFill>
          </w14:textFill>
        </w:rPr>
        <w:t>——</w:t>
      </w:r>
      <w:r>
        <w:rPr>
          <w:rFonts w:hint="eastAsia" w:hAnsi="宋体" w:cs="黑体"/>
          <w:color w:val="000000" w:themeColor="text1"/>
          <w:sz w:val="18"/>
          <w:szCs w:val="18"/>
          <w14:textFill>
            <w14:solidFill>
              <w14:schemeClr w14:val="tx1"/>
            </w14:solidFill>
          </w14:textFill>
        </w:rPr>
        <w:t>胶带；</w:t>
      </w:r>
    </w:p>
    <w:p w14:paraId="10E11E2F">
      <w:pPr>
        <w:pStyle w:val="61"/>
        <w:ind w:firstLine="720" w:firstLineChars="400"/>
        <w:rPr>
          <w:rFonts w:hAnsi="宋体" w:cs="宋体"/>
          <w:color w:val="000000" w:themeColor="text1"/>
          <w:sz w:val="18"/>
          <w:szCs w:val="18"/>
          <w14:textFill>
            <w14:solidFill>
              <w14:schemeClr w14:val="tx1"/>
            </w14:solidFill>
          </w14:textFill>
        </w:rPr>
      </w:pPr>
      <w:r>
        <w:rPr>
          <w:rFonts w:hAnsi="宋体" w:cs="黑体"/>
          <w:color w:val="000000" w:themeColor="text1"/>
          <w:sz w:val="18"/>
          <w:szCs w:val="18"/>
          <w14:textFill>
            <w14:solidFill>
              <w14:schemeClr w14:val="tx1"/>
            </w14:solidFill>
          </w14:textFill>
        </w:rPr>
        <w:t>2——</w:t>
      </w:r>
      <w:r>
        <w:rPr>
          <w:rFonts w:hint="eastAsia" w:hAnsi="宋体" w:cs="黑体"/>
          <w:color w:val="000000" w:themeColor="text1"/>
          <w:sz w:val="18"/>
          <w:szCs w:val="18"/>
          <w14:textFill>
            <w14:solidFill>
              <w14:schemeClr w14:val="tx1"/>
            </w14:solidFill>
          </w14:textFill>
        </w:rPr>
        <w:t>花纸图案。</w:t>
      </w:r>
    </w:p>
    <w:p w14:paraId="541E6171">
      <w:pPr>
        <w:pStyle w:val="61"/>
        <w:ind w:firstLine="720" w:firstLineChars="400"/>
        <w:rPr>
          <w:rFonts w:hAnsi="宋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注：</w:t>
      </w:r>
      <w:r>
        <w:rPr>
          <w:rFonts w:hint="eastAsia" w:hAnsi="宋体" w:cs="宋体"/>
          <w:color w:val="000000" w:themeColor="text1"/>
          <w:sz w:val="18"/>
          <w:szCs w:val="18"/>
          <w14:textFill>
            <w14:solidFill>
              <w14:schemeClr w14:val="tx1"/>
            </w14:solidFill>
          </w14:textFill>
        </w:rPr>
        <w:t>胶带的宽度、长度均略大于花纸图案的宽度、长度。</w:t>
      </w:r>
    </w:p>
    <w:p w14:paraId="2C8CFEFF">
      <w:pPr>
        <w:pStyle w:val="61"/>
        <w:spacing w:before="156" w:beforeLines="50" w:after="156" w:afterLines="50"/>
        <w:ind w:firstLine="0" w:firstLineChars="0"/>
        <w:jc w:val="center"/>
        <w:rPr>
          <w:rFonts w:ascii="黑体" w:hAnsi="黑体" w:eastAsia="黑体" w:cs="黑体"/>
          <w:color w:val="000000" w:themeColor="text1"/>
          <w:highlight w:val="yellow"/>
          <w14:textFill>
            <w14:solidFill>
              <w14:schemeClr w14:val="tx1"/>
            </w14:solidFill>
          </w14:textFill>
        </w:rPr>
      </w:pPr>
      <w:r>
        <w:rPr>
          <w:rFonts w:hint="eastAsia" w:hAnsi="宋体" w:cs="宋体"/>
          <w:sz w:val="18"/>
          <w:szCs w:val="18"/>
        </w:rPr>
        <w:t xml:space="preserve">  </w:t>
      </w:r>
      <w:r>
        <w:rPr>
          <w:rFonts w:hint="eastAsia" w:ascii="黑体" w:hAnsi="黑体" w:eastAsia="黑体" w:cs="黑体"/>
          <w:color w:val="000000" w:themeColor="text1"/>
          <w14:textFill>
            <w14:solidFill>
              <w14:schemeClr w14:val="tx1"/>
            </w14:solidFill>
          </w14:textFill>
        </w:rPr>
        <w:t>图</w:t>
      </w:r>
      <w:r>
        <w:rPr>
          <w:rFonts w:hint="eastAsia" w:ascii="黑体" w:hAnsi="黑体" w:eastAsia="黑体" w:cs="黑体"/>
          <w:szCs w:val="21"/>
        </w:rPr>
        <w:t>A.2</w:t>
      </w:r>
      <w:r>
        <w:rPr>
          <w:rFonts w:ascii="黑体" w:hAnsi="黑体" w:eastAsia="黑体" w:cs="黑体"/>
          <w:color w:val="000000" w:themeColor="text1"/>
          <w14:textFill>
            <w14:solidFill>
              <w14:schemeClr w14:val="tx1"/>
            </w14:solidFill>
          </w14:textFill>
        </w:rPr>
        <w:t xml:space="preserve">  </w:t>
      </w:r>
      <w:r>
        <w:rPr>
          <w:rFonts w:hint="eastAsia" w:ascii="黑体" w:hAnsi="黑体" w:eastAsia="黑体" w:cs="黑体"/>
          <w:color w:val="000000" w:themeColor="text1"/>
          <w14:textFill>
            <w14:solidFill>
              <w14:schemeClr w14:val="tx1"/>
            </w14:solidFill>
          </w14:textFill>
        </w:rPr>
        <w:t>附着力检测示意图</w:t>
      </w:r>
    </w:p>
    <w:p w14:paraId="3D07A666">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A.1.5  检测结果</w:t>
      </w:r>
    </w:p>
    <w:p w14:paraId="698773E3">
      <w:pPr>
        <w:pStyle w:val="61"/>
        <w:ind w:firstLine="0" w:firstLineChars="0"/>
        <w:rPr>
          <w:rFonts w:hAnsi="宋体" w:cs="宋体"/>
          <w:szCs w:val="21"/>
        </w:rPr>
      </w:pPr>
      <w:r>
        <w:rPr>
          <w:rFonts w:hint="eastAsia" w:ascii="黑体" w:hAnsi="黑体" w:eastAsia="黑体" w:cs="黑体"/>
          <w:szCs w:val="21"/>
        </w:rPr>
        <w:t>A.1.5.1</w:t>
      </w:r>
      <w:r>
        <w:rPr>
          <w:rFonts w:hint="eastAsia" w:hAnsi="宋体" w:cs="宋体"/>
          <w:szCs w:val="21"/>
        </w:rPr>
        <w:t xml:space="preserve">  统计记录6个测试样品中百格切口线条不完整的个数。</w:t>
      </w:r>
    </w:p>
    <w:p w14:paraId="0C75CDB2">
      <w:pPr>
        <w:pStyle w:val="61"/>
        <w:ind w:firstLine="0" w:firstLineChars="0"/>
        <w:rPr>
          <w:rFonts w:hAnsi="宋体" w:cs="宋体"/>
          <w:szCs w:val="21"/>
        </w:rPr>
      </w:pPr>
      <w:r>
        <w:rPr>
          <w:rFonts w:hint="eastAsia" w:ascii="黑体" w:hAnsi="黑体" w:eastAsia="黑体" w:cs="黑体"/>
          <w:szCs w:val="21"/>
        </w:rPr>
        <w:t>A.1.5.2</w:t>
      </w:r>
      <w:r>
        <w:rPr>
          <w:rFonts w:hint="eastAsia" w:ascii="黑体" w:hAnsi="黑体" w:eastAsia="黑体" w:cs="黑体"/>
          <w:b/>
          <w:bCs/>
          <w:szCs w:val="21"/>
        </w:rPr>
        <w:t xml:space="preserve">  </w:t>
      </w:r>
      <w:r>
        <w:rPr>
          <w:rFonts w:hint="eastAsia" w:hAnsi="宋体" w:cs="宋体"/>
          <w:szCs w:val="21"/>
        </w:rPr>
        <w:t>统计记录6个测试样品中图文信息残缺的个数。</w:t>
      </w:r>
    </w:p>
    <w:p w14:paraId="1E60CD4E">
      <w:pPr>
        <w:pStyle w:val="61"/>
        <w:ind w:firstLine="0" w:firstLineChars="0"/>
        <w:rPr>
          <w:rFonts w:hAnsi="宋体" w:cs="宋体"/>
          <w:szCs w:val="21"/>
        </w:rPr>
      </w:pPr>
      <w:r>
        <w:rPr>
          <w:rFonts w:hint="eastAsia" w:ascii="黑体" w:hAnsi="黑体" w:eastAsia="黑体" w:cs="黑体"/>
          <w:szCs w:val="21"/>
        </w:rPr>
        <w:t xml:space="preserve">A.1.5.3 </w:t>
      </w:r>
      <w:r>
        <w:rPr>
          <w:rFonts w:hint="eastAsia" w:hAnsi="宋体" w:cs="宋体"/>
          <w:szCs w:val="21"/>
        </w:rPr>
        <w:t xml:space="preserve"> 统计记录6个测试样品中百格切口线条呈锯齿状的个数。</w:t>
      </w:r>
    </w:p>
    <w:p w14:paraId="02B0E030">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A.1.6  评级方法</w:t>
      </w:r>
    </w:p>
    <w:p w14:paraId="5695436A">
      <w:pPr>
        <w:spacing w:line="240" w:lineRule="auto"/>
        <w:ind w:firstLine="420" w:firstLineChars="200"/>
        <w:rPr>
          <w:rFonts w:hAnsi="Calibri"/>
          <w:szCs w:val="20"/>
        </w:rPr>
      </w:pPr>
      <w:r>
        <w:rPr>
          <w:rFonts w:hint="eastAsia" w:hAnsi="Calibri"/>
          <w:szCs w:val="20"/>
        </w:rPr>
        <w:t>附着力性能</w:t>
      </w:r>
      <w:r>
        <w:rPr>
          <w:rFonts w:hint="eastAsia" w:hAnsi="Calibri"/>
          <w:color w:val="000000" w:themeColor="text1"/>
          <w:szCs w:val="20"/>
          <w14:textFill>
            <w14:solidFill>
              <w14:schemeClr w14:val="tx1"/>
            </w14:solidFill>
          </w14:textFill>
        </w:rPr>
        <w:t>评级按表</w:t>
      </w:r>
      <w:r>
        <w:rPr>
          <w:rFonts w:hint="eastAsia" w:hAnsi="Calibri"/>
          <w:szCs w:val="20"/>
        </w:rPr>
        <w:t>A.1进行。</w:t>
      </w:r>
    </w:p>
    <w:p w14:paraId="3A341BE0">
      <w:pPr>
        <w:pStyle w:val="61"/>
        <w:spacing w:before="156" w:beforeLines="50" w:after="156" w:afterLines="50"/>
        <w:ind w:firstLine="140" w:firstLineChars="67"/>
        <w:jc w:val="center"/>
      </w:pPr>
      <w:r>
        <w:rPr>
          <w:rFonts w:hint="eastAsia" w:ascii="黑体" w:hAnsi="黑体" w:eastAsia="黑体"/>
        </w:rPr>
        <w:t>表</w:t>
      </w:r>
      <w:r>
        <w:rPr>
          <w:rFonts w:hint="eastAsia" w:ascii="黑体" w:hAnsi="黑体" w:eastAsia="黑体" w:cs="黑体"/>
          <w:szCs w:val="21"/>
        </w:rPr>
        <w:t>A.1</w:t>
      </w:r>
      <w:r>
        <w:rPr>
          <w:rFonts w:hint="eastAsia" w:ascii="黑体" w:hAnsi="黑体" w:eastAsia="黑体"/>
        </w:rPr>
        <w:t xml:space="preserve">  附着力性能评级表</w:t>
      </w:r>
    </w:p>
    <w:tbl>
      <w:tblPr>
        <w:tblStyle w:val="3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2725"/>
        <w:gridCol w:w="5762"/>
      </w:tblGrid>
      <w:tr w14:paraId="5D683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2725" w:type="dxa"/>
            <w:tcBorders>
              <w:bottom w:val="single" w:color="000000" w:sz="12" w:space="0"/>
            </w:tcBorders>
            <w:vAlign w:val="center"/>
          </w:tcPr>
          <w:p w14:paraId="7C1E406E">
            <w:pPr>
              <w:spacing w:line="240" w:lineRule="auto"/>
              <w:ind w:firstLine="0" w:firstLineChars="0"/>
              <w:jc w:val="center"/>
              <w:rPr>
                <w:sz w:val="18"/>
                <w:szCs w:val="18"/>
                <w:lang w:eastAsia="zh-CN" w:bidi="en-US"/>
              </w:rPr>
            </w:pPr>
            <w:r>
              <w:rPr>
                <w:rFonts w:hint="eastAsia"/>
                <w:sz w:val="18"/>
                <w:szCs w:val="18"/>
                <w:lang w:eastAsia="zh-CN" w:bidi="en-US"/>
              </w:rPr>
              <w:t>级别</w:t>
            </w:r>
          </w:p>
        </w:tc>
        <w:tc>
          <w:tcPr>
            <w:tcW w:w="5762" w:type="dxa"/>
            <w:tcBorders>
              <w:bottom w:val="single" w:color="000000" w:sz="12" w:space="0"/>
            </w:tcBorders>
            <w:vAlign w:val="center"/>
          </w:tcPr>
          <w:p w14:paraId="2F9AB6EB">
            <w:pPr>
              <w:spacing w:line="240" w:lineRule="auto"/>
              <w:ind w:firstLine="0" w:firstLineChars="0"/>
              <w:jc w:val="center"/>
              <w:rPr>
                <w:sz w:val="18"/>
                <w:szCs w:val="18"/>
                <w:lang w:eastAsia="zh-CN" w:bidi="en-US"/>
              </w:rPr>
            </w:pPr>
            <w:r>
              <w:rPr>
                <w:rFonts w:hint="eastAsia"/>
                <w:sz w:val="18"/>
                <w:szCs w:val="18"/>
                <w:lang w:eastAsia="zh-CN" w:bidi="en-US"/>
              </w:rPr>
              <w:t>样品测试后结果</w:t>
            </w:r>
          </w:p>
        </w:tc>
      </w:tr>
      <w:tr w14:paraId="7CEE3F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56" w:hRule="atLeast"/>
          <w:jc w:val="center"/>
        </w:trPr>
        <w:tc>
          <w:tcPr>
            <w:tcW w:w="2725" w:type="dxa"/>
            <w:tcBorders>
              <w:top w:val="single" w:color="000000" w:sz="12" w:space="0"/>
              <w:tl2br w:val="nil"/>
              <w:tr2bl w:val="nil"/>
            </w:tcBorders>
            <w:vAlign w:val="center"/>
          </w:tcPr>
          <w:p w14:paraId="01553761">
            <w:pPr>
              <w:spacing w:line="240" w:lineRule="auto"/>
              <w:ind w:firstLine="0" w:firstLineChars="0"/>
              <w:jc w:val="center"/>
              <w:rPr>
                <w:sz w:val="18"/>
                <w:szCs w:val="18"/>
                <w:lang w:eastAsia="zh-CN" w:bidi="en-US"/>
              </w:rPr>
            </w:pPr>
            <w:r>
              <w:rPr>
                <w:rFonts w:hint="eastAsia"/>
                <w:sz w:val="18"/>
                <w:szCs w:val="18"/>
                <w:lang w:eastAsia="zh-CN" w:bidi="en-US"/>
              </w:rPr>
              <w:t>一级</w:t>
            </w:r>
          </w:p>
        </w:tc>
        <w:tc>
          <w:tcPr>
            <w:tcW w:w="5762" w:type="dxa"/>
            <w:tcBorders>
              <w:top w:val="single" w:color="000000" w:sz="12" w:space="0"/>
              <w:tl2br w:val="nil"/>
              <w:tr2bl w:val="nil"/>
            </w:tcBorders>
            <w:vAlign w:val="center"/>
          </w:tcPr>
          <w:p w14:paraId="3D3A341E">
            <w:pPr>
              <w:spacing w:line="240" w:lineRule="auto"/>
              <w:ind w:firstLine="0" w:firstLineChars="0"/>
              <w:jc w:val="center"/>
              <w:rPr>
                <w:sz w:val="18"/>
                <w:szCs w:val="18"/>
                <w:lang w:eastAsia="zh-CN" w:bidi="en-US"/>
              </w:rPr>
            </w:pPr>
            <w:r>
              <w:rPr>
                <w:rFonts w:hint="eastAsia"/>
                <w:sz w:val="18"/>
                <w:szCs w:val="18"/>
                <w:lang w:eastAsia="zh-CN" w:bidi="en-US"/>
              </w:rPr>
              <w:t>百格切口线条完整、直线状、清晰，图文信息无残缺</w:t>
            </w:r>
          </w:p>
        </w:tc>
      </w:tr>
      <w:tr w14:paraId="2D9353A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725" w:type="dxa"/>
            <w:tcBorders>
              <w:tl2br w:val="nil"/>
              <w:tr2bl w:val="nil"/>
            </w:tcBorders>
            <w:vAlign w:val="center"/>
          </w:tcPr>
          <w:p w14:paraId="5B019745">
            <w:pPr>
              <w:spacing w:line="240" w:lineRule="auto"/>
              <w:ind w:firstLine="0" w:firstLineChars="0"/>
              <w:jc w:val="center"/>
              <w:rPr>
                <w:sz w:val="18"/>
                <w:szCs w:val="18"/>
                <w:lang w:eastAsia="zh-CN" w:bidi="en-US"/>
              </w:rPr>
            </w:pPr>
            <w:r>
              <w:rPr>
                <w:rFonts w:hint="eastAsia"/>
                <w:sz w:val="18"/>
                <w:szCs w:val="18"/>
                <w:lang w:eastAsia="zh-CN" w:bidi="en-US"/>
              </w:rPr>
              <w:t>二级</w:t>
            </w:r>
          </w:p>
        </w:tc>
        <w:tc>
          <w:tcPr>
            <w:tcW w:w="5762" w:type="dxa"/>
            <w:tcBorders>
              <w:tl2br w:val="nil"/>
              <w:tr2bl w:val="nil"/>
            </w:tcBorders>
            <w:vAlign w:val="center"/>
          </w:tcPr>
          <w:p w14:paraId="67150CA7">
            <w:pPr>
              <w:spacing w:line="240" w:lineRule="auto"/>
              <w:ind w:firstLine="0" w:firstLineChars="0"/>
              <w:jc w:val="center"/>
              <w:rPr>
                <w:sz w:val="18"/>
                <w:szCs w:val="18"/>
                <w:lang w:eastAsia="zh-CN" w:bidi="en-US"/>
              </w:rPr>
            </w:pPr>
            <w:r>
              <w:rPr>
                <w:rFonts w:hint="eastAsia"/>
                <w:sz w:val="18"/>
                <w:szCs w:val="18"/>
                <w:lang w:eastAsia="zh-CN" w:bidi="en-US"/>
              </w:rPr>
              <w:t>百格切口图文信息有1～2个测试样品轻微残缺</w:t>
            </w:r>
          </w:p>
        </w:tc>
      </w:tr>
      <w:tr w14:paraId="3395C8C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4" w:hRule="atLeast"/>
          <w:jc w:val="center"/>
        </w:trPr>
        <w:tc>
          <w:tcPr>
            <w:tcW w:w="2725" w:type="dxa"/>
            <w:tcBorders>
              <w:tl2br w:val="nil"/>
              <w:tr2bl w:val="nil"/>
            </w:tcBorders>
            <w:vAlign w:val="center"/>
          </w:tcPr>
          <w:p w14:paraId="07FD50F1">
            <w:pPr>
              <w:spacing w:line="240" w:lineRule="auto"/>
              <w:ind w:firstLine="0" w:firstLineChars="0"/>
              <w:jc w:val="center"/>
              <w:rPr>
                <w:sz w:val="18"/>
                <w:szCs w:val="18"/>
                <w:lang w:eastAsia="zh-CN" w:bidi="en-US"/>
              </w:rPr>
            </w:pPr>
            <w:r>
              <w:rPr>
                <w:rFonts w:hint="eastAsia"/>
                <w:sz w:val="18"/>
                <w:szCs w:val="18"/>
                <w:lang w:eastAsia="zh-CN" w:bidi="en-US"/>
              </w:rPr>
              <w:t>三级</w:t>
            </w:r>
          </w:p>
        </w:tc>
        <w:tc>
          <w:tcPr>
            <w:tcW w:w="5762" w:type="dxa"/>
            <w:tcBorders>
              <w:tl2br w:val="nil"/>
              <w:tr2bl w:val="nil"/>
            </w:tcBorders>
            <w:vAlign w:val="center"/>
          </w:tcPr>
          <w:p w14:paraId="1C16D929">
            <w:pPr>
              <w:spacing w:line="240" w:lineRule="auto"/>
              <w:ind w:firstLine="0" w:firstLineChars="0"/>
              <w:jc w:val="center"/>
              <w:rPr>
                <w:sz w:val="18"/>
                <w:szCs w:val="18"/>
                <w:lang w:eastAsia="zh-CN" w:bidi="en-US"/>
              </w:rPr>
            </w:pPr>
            <w:r>
              <w:rPr>
                <w:rFonts w:hint="eastAsia"/>
                <w:sz w:val="18"/>
                <w:szCs w:val="18"/>
                <w:lang w:eastAsia="zh-CN" w:bidi="en-US"/>
              </w:rPr>
              <w:t>百格切口图文信息有3个及以上测试样品轻微残缺</w:t>
            </w:r>
          </w:p>
        </w:tc>
      </w:tr>
    </w:tbl>
    <w:p w14:paraId="266D33BA">
      <w:pPr>
        <w:spacing w:line="240" w:lineRule="auto"/>
        <w:ind w:firstLine="420" w:firstLineChars="200"/>
        <w:rPr>
          <w:rFonts w:ascii="黑体" w:hAnsi="黑体" w:eastAsia="黑体"/>
        </w:rPr>
      </w:pPr>
    </w:p>
    <w:p w14:paraId="4431C051">
      <w:pPr>
        <w:widowControl/>
        <w:ind w:firstLine="0" w:firstLineChars="0"/>
        <w:jc w:val="left"/>
        <w:rPr>
          <w:rFonts w:ascii="黑体" w:hAnsi="黑体" w:eastAsia="黑体"/>
          <w:szCs w:val="21"/>
        </w:rPr>
      </w:pPr>
    </w:p>
    <w:p w14:paraId="004FF665">
      <w:pPr>
        <w:widowControl/>
        <w:spacing w:line="240" w:lineRule="auto"/>
        <w:ind w:firstLine="0" w:firstLineChars="0"/>
        <w:jc w:val="left"/>
        <w:rPr>
          <w:rFonts w:hint="eastAsia"/>
          <w:szCs w:val="21"/>
        </w:rPr>
      </w:pPr>
    </w:p>
    <w:p w14:paraId="16AC2243">
      <w:pPr>
        <w:pStyle w:val="62"/>
        <w:numPr>
          <w:ilvl w:val="0"/>
          <w:numId w:val="0"/>
        </w:numPr>
        <w:spacing w:beforeLines="0" w:afterLines="0"/>
        <w:jc w:val="center"/>
      </w:pPr>
      <w:bookmarkStart w:id="84" w:name="_Toc85980075"/>
      <w:bookmarkStart w:id="85" w:name="_Toc85976207"/>
      <w:bookmarkStart w:id="86" w:name="_Toc182342866"/>
      <w:r>
        <w:rPr>
          <w:rFonts w:hint="eastAsia"/>
        </w:rPr>
        <w:t xml:space="preserve">附 </w:t>
      </w:r>
      <w:r>
        <w:t xml:space="preserve"> </w:t>
      </w:r>
      <w:r>
        <w:rPr>
          <w:rFonts w:hint="eastAsia"/>
        </w:rPr>
        <w:t xml:space="preserve">录 </w:t>
      </w:r>
      <w:r>
        <w:t xml:space="preserve"> </w:t>
      </w:r>
      <w:r>
        <w:rPr>
          <w:rFonts w:hint="eastAsia"/>
        </w:rPr>
        <w:t>B</w:t>
      </w:r>
      <w:bookmarkEnd w:id="84"/>
      <w:bookmarkEnd w:id="85"/>
      <w:bookmarkEnd w:id="86"/>
    </w:p>
    <w:p w14:paraId="64AB2634">
      <w:pPr>
        <w:autoSpaceDE w:val="0"/>
        <w:autoSpaceDN w:val="0"/>
        <w:adjustRightInd w:val="0"/>
        <w:spacing w:line="240" w:lineRule="auto"/>
        <w:ind w:firstLine="0" w:firstLineChars="0"/>
        <w:jc w:val="center"/>
        <w:rPr>
          <w:rFonts w:ascii="黑体" w:hAnsi="黑体" w:eastAsia="黑体" w:cs="Arial,Bold"/>
          <w:bCs/>
          <w:kern w:val="0"/>
          <w:szCs w:val="21"/>
        </w:rPr>
      </w:pPr>
      <w:r>
        <w:rPr>
          <w:rFonts w:hint="eastAsia" w:ascii="黑体" w:hAnsi="黑体" w:eastAsia="黑体" w:cs="Arial,Bold"/>
          <w:bCs/>
          <w:kern w:val="0"/>
          <w:szCs w:val="21"/>
        </w:rPr>
        <w:t>（规范性）</w:t>
      </w:r>
    </w:p>
    <w:p w14:paraId="41A52733">
      <w:pPr>
        <w:autoSpaceDE w:val="0"/>
        <w:autoSpaceDN w:val="0"/>
        <w:adjustRightInd w:val="0"/>
        <w:spacing w:after="312" w:afterLines="100" w:line="240" w:lineRule="auto"/>
        <w:ind w:firstLine="0" w:firstLineChars="0"/>
        <w:jc w:val="center"/>
        <w:rPr>
          <w:rFonts w:ascii="黑体" w:hAnsi="黑体" w:eastAsia="黑体"/>
          <w:color w:val="FF0000"/>
          <w:szCs w:val="21"/>
        </w:rPr>
      </w:pPr>
      <w:r>
        <w:rPr>
          <w:rFonts w:hint="eastAsia" w:ascii="黑体" w:hAnsi="黑体" w:eastAsia="黑体" w:cs="黑体"/>
          <w:szCs w:val="21"/>
        </w:rPr>
        <w:t>耐水性检测方法</w:t>
      </w:r>
    </w:p>
    <w:p w14:paraId="73C69B12">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B.1   耐水性</w:t>
      </w:r>
    </w:p>
    <w:p w14:paraId="2537F4DB">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B.1.1  制作测试样品</w:t>
      </w:r>
    </w:p>
    <w:p w14:paraId="6EB93E03">
      <w:pPr>
        <w:spacing w:line="240" w:lineRule="auto"/>
        <w:ind w:firstLine="420" w:firstLineChars="200"/>
        <w:rPr>
          <w:szCs w:val="21"/>
        </w:rPr>
      </w:pPr>
      <w:r>
        <w:rPr>
          <w:rFonts w:hint="eastAsia" w:cs="宋体"/>
          <w:szCs w:val="21"/>
        </w:rPr>
        <w:t>按A.1.3执行。</w:t>
      </w:r>
    </w:p>
    <w:p w14:paraId="538CEBBB">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B.1.2  耐水性测试方法</w:t>
      </w:r>
    </w:p>
    <w:p w14:paraId="603C3B53">
      <w:pPr>
        <w:spacing w:line="240" w:lineRule="auto"/>
        <w:ind w:firstLine="0" w:firstLineChars="0"/>
        <w:rPr>
          <w:szCs w:val="21"/>
        </w:rPr>
      </w:pPr>
      <w:r>
        <w:rPr>
          <w:rFonts w:hint="eastAsia" w:ascii="黑体" w:hAnsi="黑体" w:eastAsia="黑体" w:cs="黑体"/>
          <w:szCs w:val="21"/>
        </w:rPr>
        <w:t>B.1.2.1</w:t>
      </w:r>
      <w:r>
        <w:rPr>
          <w:rFonts w:hint="eastAsia" w:ascii="黑体" w:hAnsi="黑体" w:eastAsia="黑体" w:cs="黑体"/>
          <w:b/>
          <w:bCs/>
          <w:szCs w:val="21"/>
        </w:rPr>
        <w:t xml:space="preserve">  </w:t>
      </w:r>
      <w:r>
        <w:rPr>
          <w:rFonts w:hint="eastAsia" w:cs="宋体"/>
          <w:szCs w:val="21"/>
        </w:rPr>
        <w:t>将6个测试样品在符合GB 5749要求的温度为（23±2）℃的生活饮用水里完全浸泡。</w:t>
      </w:r>
    </w:p>
    <w:p w14:paraId="01BCC98E">
      <w:pPr>
        <w:spacing w:line="240" w:lineRule="auto"/>
        <w:ind w:firstLine="0" w:firstLineChars="0"/>
        <w:rPr>
          <w:szCs w:val="21"/>
        </w:rPr>
      </w:pPr>
      <w:r>
        <w:rPr>
          <w:rFonts w:hint="eastAsia" w:ascii="黑体" w:hAnsi="黑体" w:eastAsia="黑体" w:cs="黑体"/>
          <w:szCs w:val="21"/>
        </w:rPr>
        <w:t xml:space="preserve">B.1.2.2  </w:t>
      </w:r>
      <w:r>
        <w:rPr>
          <w:rFonts w:hint="eastAsia" w:cs="宋体"/>
          <w:szCs w:val="21"/>
        </w:rPr>
        <w:t>测试样品浸泡2</w:t>
      </w:r>
      <w:r>
        <w:rPr>
          <w:rFonts w:cs="宋体"/>
          <w:szCs w:val="21"/>
        </w:rPr>
        <w:t xml:space="preserve"> </w:t>
      </w:r>
      <w:r>
        <w:rPr>
          <w:rFonts w:hint="eastAsia" w:cs="宋体"/>
          <w:szCs w:val="21"/>
        </w:rPr>
        <w:t>h后，取出擦干水迹。</w:t>
      </w:r>
    </w:p>
    <w:p w14:paraId="428CFD5D">
      <w:pPr>
        <w:spacing w:line="240" w:lineRule="auto"/>
        <w:ind w:firstLine="0" w:firstLineChars="0"/>
        <w:rPr>
          <w:szCs w:val="21"/>
        </w:rPr>
      </w:pPr>
      <w:r>
        <w:rPr>
          <w:rFonts w:hint="eastAsia" w:ascii="黑体" w:hAnsi="黑体" w:eastAsia="黑体" w:cs="黑体"/>
          <w:szCs w:val="21"/>
        </w:rPr>
        <w:t>B.1.2.3</w:t>
      </w:r>
      <w:r>
        <w:rPr>
          <w:rFonts w:hint="eastAsia" w:ascii="黑体" w:hAnsi="黑体" w:eastAsia="黑体" w:cs="黑体"/>
          <w:b/>
          <w:bCs/>
          <w:szCs w:val="21"/>
        </w:rPr>
        <w:t xml:space="preserve">  </w:t>
      </w:r>
      <w:r>
        <w:rPr>
          <w:rFonts w:hint="eastAsia" w:cs="宋体"/>
          <w:szCs w:val="21"/>
        </w:rPr>
        <w:t>在CY/T</w:t>
      </w:r>
      <w:r>
        <w:rPr>
          <w:rFonts w:cs="宋体"/>
          <w:szCs w:val="21"/>
        </w:rPr>
        <w:t xml:space="preserve"> </w:t>
      </w:r>
      <w:r>
        <w:rPr>
          <w:rFonts w:hint="eastAsia" w:cs="宋体"/>
          <w:szCs w:val="21"/>
        </w:rPr>
        <w:t>3条件下观察图文信息层表面颜色。</w:t>
      </w:r>
    </w:p>
    <w:p w14:paraId="35E0BC25">
      <w:pPr>
        <w:spacing w:line="240" w:lineRule="auto"/>
        <w:ind w:firstLine="0" w:firstLineChars="0"/>
        <w:rPr>
          <w:szCs w:val="21"/>
        </w:rPr>
      </w:pPr>
      <w:r>
        <w:rPr>
          <w:rFonts w:hint="eastAsia" w:ascii="黑体" w:hAnsi="黑体" w:eastAsia="黑体" w:cs="黑体"/>
          <w:szCs w:val="21"/>
        </w:rPr>
        <w:t>B.1.2.4</w:t>
      </w:r>
      <w:r>
        <w:rPr>
          <w:rFonts w:hint="eastAsia" w:ascii="黑体" w:hAnsi="黑体" w:eastAsia="黑体" w:cs="黑体"/>
          <w:b/>
          <w:bCs/>
          <w:szCs w:val="21"/>
        </w:rPr>
        <w:t xml:space="preserve">  </w:t>
      </w:r>
      <w:r>
        <w:rPr>
          <w:rFonts w:hint="eastAsia" w:cs="宋体"/>
          <w:szCs w:val="21"/>
        </w:rPr>
        <w:t>按A.1.4测试方法测试附着力。</w:t>
      </w:r>
    </w:p>
    <w:p w14:paraId="099E9C61">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B.1.3  耐水性检测结果</w:t>
      </w:r>
    </w:p>
    <w:p w14:paraId="24E1ECE9">
      <w:pPr>
        <w:spacing w:line="240" w:lineRule="auto"/>
        <w:ind w:firstLine="0" w:firstLineChars="0"/>
        <w:rPr>
          <w:szCs w:val="21"/>
        </w:rPr>
      </w:pPr>
      <w:r>
        <w:rPr>
          <w:rFonts w:hint="eastAsia" w:ascii="黑体" w:hAnsi="黑体" w:eastAsia="黑体" w:cs="黑体"/>
          <w:szCs w:val="21"/>
        </w:rPr>
        <w:t>B.1.3.1</w:t>
      </w:r>
      <w:r>
        <w:rPr>
          <w:rFonts w:hint="eastAsia" w:ascii="黑体" w:hAnsi="黑体" w:eastAsia="黑体" w:cs="黑体"/>
          <w:b/>
          <w:bCs/>
          <w:szCs w:val="21"/>
        </w:rPr>
        <w:t xml:space="preserve">  </w:t>
      </w:r>
      <w:r>
        <w:rPr>
          <w:rFonts w:hint="eastAsia" w:cs="宋体"/>
          <w:szCs w:val="21"/>
        </w:rPr>
        <w:t>统计记录6个测试样品颜色无变化的数量。</w:t>
      </w:r>
    </w:p>
    <w:p w14:paraId="0A4A7EEA">
      <w:pPr>
        <w:spacing w:line="240" w:lineRule="auto"/>
        <w:ind w:firstLine="0" w:firstLineChars="0"/>
        <w:rPr>
          <w:szCs w:val="21"/>
        </w:rPr>
      </w:pPr>
      <w:r>
        <w:rPr>
          <w:rFonts w:hint="eastAsia" w:ascii="黑体" w:hAnsi="黑体" w:eastAsia="黑体" w:cs="黑体"/>
          <w:szCs w:val="21"/>
        </w:rPr>
        <w:t xml:space="preserve">B.1.3.2 </w:t>
      </w:r>
      <w:r>
        <w:rPr>
          <w:rFonts w:hint="eastAsia" w:ascii="黑体" w:hAnsi="黑体" w:eastAsia="黑体" w:cs="黑体"/>
          <w:b/>
          <w:bCs/>
          <w:szCs w:val="21"/>
        </w:rPr>
        <w:t xml:space="preserve"> </w:t>
      </w:r>
      <w:r>
        <w:rPr>
          <w:rFonts w:hint="eastAsia" w:cs="宋体"/>
          <w:szCs w:val="21"/>
        </w:rPr>
        <w:t>统计记录6个测试样品图文信息残缺数量。</w:t>
      </w:r>
    </w:p>
    <w:p w14:paraId="66F3896F">
      <w:pPr>
        <w:spacing w:line="240" w:lineRule="auto"/>
        <w:ind w:firstLine="0" w:firstLineChars="0"/>
        <w:rPr>
          <w:szCs w:val="21"/>
        </w:rPr>
      </w:pPr>
      <w:r>
        <w:rPr>
          <w:rFonts w:hint="eastAsia" w:ascii="黑体" w:hAnsi="黑体" w:eastAsia="黑体" w:cs="黑体"/>
          <w:szCs w:val="21"/>
        </w:rPr>
        <w:t>B.1.3.3</w:t>
      </w:r>
      <w:r>
        <w:rPr>
          <w:rFonts w:hint="eastAsia" w:ascii="黑体" w:hAnsi="黑体" w:eastAsia="黑体" w:cs="黑体"/>
          <w:b/>
          <w:bCs/>
          <w:szCs w:val="21"/>
        </w:rPr>
        <w:t xml:space="preserve">  </w:t>
      </w:r>
      <w:r>
        <w:rPr>
          <w:rFonts w:hint="eastAsia" w:cs="宋体"/>
          <w:szCs w:val="21"/>
        </w:rPr>
        <w:t>统计记录6个测试样品颜色轻微变化和图文信息轻微残缺数量。</w:t>
      </w:r>
    </w:p>
    <w:p w14:paraId="27EC4A88">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B.1.4  耐水性评级方法</w:t>
      </w:r>
    </w:p>
    <w:p w14:paraId="63276D2E">
      <w:pPr>
        <w:pStyle w:val="61"/>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耐水性评级按表B.1进行。</w:t>
      </w:r>
    </w:p>
    <w:p w14:paraId="7A947AC3">
      <w:pPr>
        <w:pStyle w:val="61"/>
        <w:spacing w:before="156" w:beforeLines="50" w:after="156" w:afterLines="50"/>
        <w:ind w:firstLine="140" w:firstLineChars="67"/>
        <w:jc w:val="center"/>
      </w:pPr>
      <w:r>
        <w:rPr>
          <w:rFonts w:hint="eastAsia" w:ascii="黑体" w:hAnsi="黑体" w:eastAsia="黑体"/>
        </w:rPr>
        <w:t>表B</w:t>
      </w:r>
      <w:r>
        <w:rPr>
          <w:rFonts w:hint="eastAsia" w:ascii="黑体" w:hAnsi="黑体" w:eastAsia="黑体" w:cs="黑体"/>
          <w:szCs w:val="21"/>
        </w:rPr>
        <w:t>.1</w:t>
      </w:r>
      <w:r>
        <w:rPr>
          <w:rFonts w:hint="eastAsia" w:ascii="黑体" w:hAnsi="黑体" w:eastAsia="黑体"/>
        </w:rPr>
        <w:t xml:space="preserve">  耐水性评级表</w:t>
      </w:r>
    </w:p>
    <w:tbl>
      <w:tblPr>
        <w:tblStyle w:val="35"/>
        <w:tblW w:w="0" w:type="auto"/>
        <w:tblInd w:w="496"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2770"/>
        <w:gridCol w:w="5631"/>
      </w:tblGrid>
      <w:tr w14:paraId="72CB58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77" w:hRule="atLeast"/>
        </w:trPr>
        <w:tc>
          <w:tcPr>
            <w:tcW w:w="2770" w:type="dxa"/>
            <w:tcBorders>
              <w:bottom w:val="single" w:color="000000" w:sz="12" w:space="0"/>
            </w:tcBorders>
            <w:vAlign w:val="center"/>
          </w:tcPr>
          <w:p w14:paraId="2D36911D">
            <w:pPr>
              <w:spacing w:line="240" w:lineRule="auto"/>
              <w:ind w:firstLine="0" w:firstLineChars="0"/>
              <w:jc w:val="center"/>
              <w:rPr>
                <w:sz w:val="18"/>
                <w:szCs w:val="18"/>
                <w:lang w:eastAsia="zh-CN" w:bidi="en-US"/>
              </w:rPr>
            </w:pPr>
            <w:r>
              <w:rPr>
                <w:rFonts w:hint="eastAsia"/>
                <w:sz w:val="18"/>
                <w:szCs w:val="18"/>
                <w:lang w:eastAsia="zh-CN" w:bidi="en-US"/>
              </w:rPr>
              <w:t>级别</w:t>
            </w:r>
          </w:p>
        </w:tc>
        <w:tc>
          <w:tcPr>
            <w:tcW w:w="5631" w:type="dxa"/>
            <w:tcBorders>
              <w:bottom w:val="single" w:color="000000" w:sz="12" w:space="0"/>
            </w:tcBorders>
            <w:vAlign w:val="center"/>
          </w:tcPr>
          <w:p w14:paraId="2169CC32">
            <w:pPr>
              <w:spacing w:line="240" w:lineRule="auto"/>
              <w:ind w:firstLine="0" w:firstLineChars="0"/>
              <w:jc w:val="center"/>
              <w:rPr>
                <w:sz w:val="18"/>
                <w:szCs w:val="18"/>
                <w:lang w:eastAsia="zh-CN" w:bidi="en-US"/>
              </w:rPr>
            </w:pPr>
            <w:r>
              <w:rPr>
                <w:rFonts w:hint="eastAsia"/>
                <w:sz w:val="18"/>
                <w:szCs w:val="18"/>
                <w:lang w:eastAsia="zh-CN" w:bidi="en-US"/>
              </w:rPr>
              <w:t>样品测试后结果</w:t>
            </w:r>
          </w:p>
        </w:tc>
      </w:tr>
      <w:tr w14:paraId="7BCECD8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55" w:hRule="atLeast"/>
        </w:trPr>
        <w:tc>
          <w:tcPr>
            <w:tcW w:w="2770" w:type="dxa"/>
            <w:tcBorders>
              <w:top w:val="single" w:color="000000" w:sz="12" w:space="0"/>
              <w:tl2br w:val="nil"/>
              <w:tr2bl w:val="nil"/>
            </w:tcBorders>
            <w:vAlign w:val="center"/>
          </w:tcPr>
          <w:p w14:paraId="7E14EB3C">
            <w:pPr>
              <w:spacing w:line="240" w:lineRule="auto"/>
              <w:ind w:firstLine="0" w:firstLineChars="0"/>
              <w:jc w:val="center"/>
              <w:rPr>
                <w:sz w:val="18"/>
                <w:szCs w:val="18"/>
                <w:lang w:eastAsia="zh-CN" w:bidi="en-US"/>
              </w:rPr>
            </w:pPr>
            <w:r>
              <w:rPr>
                <w:rFonts w:hint="eastAsia"/>
                <w:sz w:val="18"/>
                <w:szCs w:val="18"/>
                <w:lang w:eastAsia="zh-CN" w:bidi="en-US"/>
              </w:rPr>
              <w:t>一级</w:t>
            </w:r>
          </w:p>
        </w:tc>
        <w:tc>
          <w:tcPr>
            <w:tcW w:w="5631" w:type="dxa"/>
            <w:tcBorders>
              <w:top w:val="single" w:color="000000" w:sz="12" w:space="0"/>
              <w:tl2br w:val="nil"/>
              <w:tr2bl w:val="nil"/>
            </w:tcBorders>
            <w:vAlign w:val="center"/>
          </w:tcPr>
          <w:p w14:paraId="039164A5">
            <w:pPr>
              <w:spacing w:line="240" w:lineRule="auto"/>
              <w:ind w:firstLine="0" w:firstLineChars="0"/>
              <w:jc w:val="center"/>
              <w:rPr>
                <w:sz w:val="18"/>
                <w:szCs w:val="18"/>
                <w:lang w:eastAsia="zh-CN" w:bidi="en-US"/>
              </w:rPr>
            </w:pPr>
            <w:r>
              <w:rPr>
                <w:rFonts w:hint="eastAsia"/>
                <w:sz w:val="18"/>
                <w:szCs w:val="18"/>
                <w:lang w:eastAsia="zh-CN" w:bidi="en-US"/>
              </w:rPr>
              <w:t>颜色无变化，图文信息无残缺</w:t>
            </w:r>
          </w:p>
        </w:tc>
      </w:tr>
      <w:tr w14:paraId="4DCE5B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2770" w:type="dxa"/>
            <w:tcBorders>
              <w:bottom w:val="single" w:color="000000" w:sz="4" w:space="0"/>
              <w:tl2br w:val="nil"/>
              <w:tr2bl w:val="nil"/>
            </w:tcBorders>
            <w:vAlign w:val="center"/>
          </w:tcPr>
          <w:p w14:paraId="47B0A298">
            <w:pPr>
              <w:spacing w:line="240" w:lineRule="auto"/>
              <w:ind w:firstLine="0" w:firstLineChars="0"/>
              <w:jc w:val="center"/>
              <w:rPr>
                <w:sz w:val="18"/>
                <w:szCs w:val="18"/>
                <w:lang w:eastAsia="zh-CN" w:bidi="en-US"/>
              </w:rPr>
            </w:pPr>
            <w:r>
              <w:rPr>
                <w:rFonts w:hint="eastAsia"/>
                <w:sz w:val="18"/>
                <w:szCs w:val="18"/>
                <w:lang w:eastAsia="zh-CN" w:bidi="en-US"/>
              </w:rPr>
              <w:t>二级</w:t>
            </w:r>
          </w:p>
        </w:tc>
        <w:tc>
          <w:tcPr>
            <w:tcW w:w="5631" w:type="dxa"/>
            <w:tcBorders>
              <w:bottom w:val="single" w:color="000000" w:sz="4" w:space="0"/>
              <w:tl2br w:val="nil"/>
              <w:tr2bl w:val="nil"/>
            </w:tcBorders>
            <w:vAlign w:val="center"/>
          </w:tcPr>
          <w:p w14:paraId="5E5A6B2C">
            <w:pPr>
              <w:spacing w:line="240" w:lineRule="auto"/>
              <w:ind w:firstLine="0" w:firstLineChars="0"/>
              <w:jc w:val="center"/>
              <w:rPr>
                <w:sz w:val="18"/>
                <w:szCs w:val="18"/>
                <w:lang w:eastAsia="zh-CN" w:bidi="en-US"/>
              </w:rPr>
            </w:pPr>
            <w:r>
              <w:rPr>
                <w:rFonts w:hint="eastAsia"/>
                <w:sz w:val="18"/>
                <w:szCs w:val="18"/>
                <w:lang w:eastAsia="zh-CN" w:bidi="en-US"/>
              </w:rPr>
              <w:t>1～2个测试样品颜色轻微变白和图文信息有轻微残缺</w:t>
            </w:r>
          </w:p>
        </w:tc>
      </w:tr>
      <w:tr w14:paraId="280189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3" w:hRule="atLeast"/>
        </w:trPr>
        <w:tc>
          <w:tcPr>
            <w:tcW w:w="2770" w:type="dxa"/>
            <w:tcBorders>
              <w:top w:val="single" w:color="000000" w:sz="4" w:space="0"/>
              <w:bottom w:val="single" w:color="000000" w:sz="6" w:space="0"/>
              <w:tl2br w:val="nil"/>
              <w:tr2bl w:val="nil"/>
            </w:tcBorders>
            <w:vAlign w:val="center"/>
          </w:tcPr>
          <w:p w14:paraId="443FEFE8">
            <w:pPr>
              <w:spacing w:line="240" w:lineRule="auto"/>
              <w:ind w:firstLine="0" w:firstLineChars="0"/>
              <w:jc w:val="center"/>
              <w:rPr>
                <w:sz w:val="18"/>
                <w:szCs w:val="18"/>
                <w:lang w:eastAsia="zh-CN" w:bidi="en-US"/>
              </w:rPr>
            </w:pPr>
            <w:r>
              <w:rPr>
                <w:rFonts w:hint="eastAsia"/>
                <w:sz w:val="18"/>
                <w:szCs w:val="18"/>
                <w:lang w:eastAsia="zh-CN" w:bidi="en-US"/>
              </w:rPr>
              <w:t>三级</w:t>
            </w:r>
          </w:p>
        </w:tc>
        <w:tc>
          <w:tcPr>
            <w:tcW w:w="5631" w:type="dxa"/>
            <w:tcBorders>
              <w:top w:val="single" w:color="000000" w:sz="4" w:space="0"/>
              <w:bottom w:val="single" w:color="000000" w:sz="6" w:space="0"/>
              <w:tl2br w:val="nil"/>
              <w:tr2bl w:val="nil"/>
            </w:tcBorders>
            <w:vAlign w:val="center"/>
          </w:tcPr>
          <w:p w14:paraId="63E374B7">
            <w:pPr>
              <w:spacing w:line="240" w:lineRule="auto"/>
              <w:ind w:firstLine="0" w:firstLineChars="0"/>
              <w:jc w:val="center"/>
              <w:rPr>
                <w:sz w:val="18"/>
                <w:szCs w:val="18"/>
                <w:lang w:eastAsia="zh-CN" w:bidi="en-US"/>
              </w:rPr>
            </w:pPr>
            <w:r>
              <w:rPr>
                <w:rFonts w:hint="eastAsia"/>
                <w:sz w:val="18"/>
                <w:szCs w:val="18"/>
                <w:lang w:eastAsia="zh-CN" w:bidi="en-US"/>
              </w:rPr>
              <w:t>3个及以上测试样品颜色轻微变白和图文信息有轻微残缺</w:t>
            </w:r>
          </w:p>
        </w:tc>
      </w:tr>
    </w:tbl>
    <w:p w14:paraId="5DF8E82D">
      <w:pPr>
        <w:ind w:firstLine="540"/>
        <w:rPr>
          <w:rFonts w:hAnsi="Calibri"/>
          <w:szCs w:val="20"/>
        </w:rPr>
      </w:pPr>
    </w:p>
    <w:p w14:paraId="116DFBC1">
      <w:pPr>
        <w:pStyle w:val="62"/>
        <w:numPr>
          <w:ilvl w:val="0"/>
          <w:numId w:val="0"/>
        </w:numPr>
        <w:spacing w:beforeLines="0" w:afterLines="0"/>
        <w:jc w:val="center"/>
      </w:pPr>
      <w:r>
        <w:rPr>
          <w:szCs w:val="21"/>
        </w:rPr>
        <w:br w:type="page"/>
      </w:r>
      <w:bookmarkStart w:id="87" w:name="_Toc182342867"/>
      <w:r>
        <w:rPr>
          <w:rFonts w:hint="eastAsia"/>
        </w:rPr>
        <w:t xml:space="preserve">附 </w:t>
      </w:r>
      <w:r>
        <w:t xml:space="preserve"> </w:t>
      </w:r>
      <w:r>
        <w:rPr>
          <w:rFonts w:hint="eastAsia"/>
        </w:rPr>
        <w:t xml:space="preserve">录 </w:t>
      </w:r>
      <w:r>
        <w:t xml:space="preserve"> </w:t>
      </w:r>
      <w:r>
        <w:rPr>
          <w:rFonts w:hint="eastAsia"/>
        </w:rPr>
        <w:t>C</w:t>
      </w:r>
      <w:bookmarkEnd w:id="87"/>
    </w:p>
    <w:p w14:paraId="435FE405">
      <w:pPr>
        <w:autoSpaceDE w:val="0"/>
        <w:autoSpaceDN w:val="0"/>
        <w:adjustRightInd w:val="0"/>
        <w:spacing w:line="240" w:lineRule="auto"/>
        <w:ind w:firstLine="0" w:firstLineChars="0"/>
        <w:jc w:val="center"/>
        <w:rPr>
          <w:rFonts w:ascii="黑体" w:hAnsi="黑体" w:eastAsia="黑体" w:cs="Arial,Bold"/>
          <w:bCs/>
          <w:kern w:val="0"/>
          <w:szCs w:val="21"/>
        </w:rPr>
      </w:pPr>
      <w:r>
        <w:rPr>
          <w:rFonts w:hint="eastAsia" w:ascii="黑体" w:hAnsi="黑体" w:eastAsia="黑体" w:cs="Arial,Bold"/>
          <w:bCs/>
          <w:kern w:val="0"/>
          <w:szCs w:val="21"/>
        </w:rPr>
        <w:t>（规范性）</w:t>
      </w:r>
    </w:p>
    <w:p w14:paraId="50BB638A">
      <w:pPr>
        <w:autoSpaceDE w:val="0"/>
        <w:autoSpaceDN w:val="0"/>
        <w:adjustRightInd w:val="0"/>
        <w:spacing w:after="312" w:afterLines="100" w:line="240" w:lineRule="auto"/>
        <w:ind w:firstLine="0" w:firstLineChars="0"/>
        <w:jc w:val="center"/>
        <w:rPr>
          <w:rFonts w:ascii="黑体" w:hAnsi="黑体" w:eastAsia="黑体"/>
          <w:color w:val="FF0000"/>
          <w:szCs w:val="21"/>
        </w:rPr>
      </w:pPr>
      <w:r>
        <w:rPr>
          <w:rFonts w:hint="eastAsia" w:ascii="黑体" w:hAnsi="黑体" w:eastAsia="黑体" w:cs="黑体"/>
          <w:szCs w:val="21"/>
        </w:rPr>
        <w:t>耐酒精性检测方法</w:t>
      </w:r>
    </w:p>
    <w:p w14:paraId="7A8D0D7F">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C.1  耐酒精性</w:t>
      </w:r>
    </w:p>
    <w:p w14:paraId="104BB4D4">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C.1.1  制作测试样品</w:t>
      </w:r>
    </w:p>
    <w:p w14:paraId="4364EDE0">
      <w:pPr>
        <w:spacing w:line="240" w:lineRule="auto"/>
        <w:ind w:firstLine="420" w:firstLineChars="200"/>
        <w:rPr>
          <w:szCs w:val="21"/>
        </w:rPr>
      </w:pPr>
      <w:r>
        <w:rPr>
          <w:rFonts w:hint="eastAsia" w:cs="宋体"/>
          <w:szCs w:val="21"/>
        </w:rPr>
        <w:t>按A.1.3执行。</w:t>
      </w:r>
    </w:p>
    <w:p w14:paraId="12068172">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C.1.2耐酒精性测试方法</w:t>
      </w:r>
    </w:p>
    <w:p w14:paraId="1EA0A871">
      <w:pPr>
        <w:spacing w:line="240" w:lineRule="auto"/>
        <w:ind w:firstLine="0" w:firstLineChars="0"/>
        <w:rPr>
          <w:szCs w:val="21"/>
        </w:rPr>
      </w:pPr>
      <w:r>
        <w:rPr>
          <w:rFonts w:hint="eastAsia" w:ascii="黑体" w:hAnsi="黑体" w:eastAsia="黑体" w:cs="黑体"/>
          <w:szCs w:val="21"/>
        </w:rPr>
        <w:t>C.1.2.1</w:t>
      </w:r>
      <w:r>
        <w:rPr>
          <w:rFonts w:hint="eastAsia" w:ascii="黑体" w:hAnsi="黑体" w:eastAsia="黑体" w:cs="黑体"/>
          <w:b/>
          <w:bCs/>
          <w:szCs w:val="21"/>
        </w:rPr>
        <w:t xml:space="preserve">  </w:t>
      </w:r>
      <w:r>
        <w:rPr>
          <w:rFonts w:hint="eastAsia" w:cs="宋体"/>
          <w:szCs w:val="21"/>
        </w:rPr>
        <w:t>将6个测试样品完全浸泡在50°</w:t>
      </w:r>
      <w:r>
        <w:rPr>
          <w:rFonts w:hint="eastAsia" w:asciiTheme="majorEastAsia" w:hAnsiTheme="majorEastAsia" w:eastAsiaTheme="majorEastAsia" w:cstheme="majorEastAsia"/>
          <w:szCs w:val="21"/>
        </w:rPr>
        <w:t>±</w:t>
      </w:r>
      <w:r>
        <w:rPr>
          <w:rFonts w:hint="eastAsia" w:cs="宋体"/>
          <w:szCs w:val="21"/>
        </w:rPr>
        <w:t>10°的酒精里。</w:t>
      </w:r>
    </w:p>
    <w:p w14:paraId="146AA91B">
      <w:pPr>
        <w:spacing w:line="240" w:lineRule="auto"/>
        <w:ind w:firstLine="0" w:firstLineChars="0"/>
        <w:rPr>
          <w:szCs w:val="21"/>
        </w:rPr>
      </w:pPr>
      <w:r>
        <w:rPr>
          <w:rFonts w:hint="eastAsia" w:ascii="黑体" w:hAnsi="黑体" w:eastAsia="黑体" w:cs="黑体"/>
          <w:szCs w:val="21"/>
        </w:rPr>
        <w:t>C.1.2.2</w:t>
      </w:r>
      <w:r>
        <w:rPr>
          <w:rFonts w:hint="eastAsia" w:ascii="黑体" w:hAnsi="黑体" w:eastAsia="黑体" w:cs="黑体"/>
          <w:b/>
          <w:bCs/>
          <w:szCs w:val="21"/>
        </w:rPr>
        <w:t xml:space="preserve">  </w:t>
      </w:r>
      <w:r>
        <w:rPr>
          <w:rFonts w:hint="eastAsia" w:cs="宋体"/>
          <w:szCs w:val="21"/>
        </w:rPr>
        <w:t>测试样品浸泡20 min后取出测试样品晾干。</w:t>
      </w:r>
    </w:p>
    <w:p w14:paraId="5AE6312C">
      <w:pPr>
        <w:spacing w:line="240" w:lineRule="auto"/>
        <w:ind w:firstLine="0" w:firstLineChars="0"/>
        <w:rPr>
          <w:szCs w:val="21"/>
        </w:rPr>
      </w:pPr>
      <w:r>
        <w:rPr>
          <w:rFonts w:hint="eastAsia" w:ascii="黑体" w:hAnsi="黑体" w:eastAsia="黑体" w:cs="黑体"/>
          <w:szCs w:val="21"/>
        </w:rPr>
        <w:t>C.1.2.3</w:t>
      </w:r>
      <w:r>
        <w:rPr>
          <w:rFonts w:hint="eastAsia" w:ascii="黑体" w:hAnsi="黑体" w:eastAsia="黑体" w:cs="黑体"/>
          <w:b/>
          <w:bCs/>
          <w:szCs w:val="21"/>
        </w:rPr>
        <w:t xml:space="preserve">  </w:t>
      </w:r>
      <w:r>
        <w:rPr>
          <w:rFonts w:hint="eastAsia" w:cs="宋体"/>
          <w:szCs w:val="21"/>
        </w:rPr>
        <w:t>在CY/T</w:t>
      </w:r>
      <w:r>
        <w:rPr>
          <w:rFonts w:cs="宋体"/>
          <w:szCs w:val="21"/>
        </w:rPr>
        <w:t xml:space="preserve"> </w:t>
      </w:r>
      <w:r>
        <w:rPr>
          <w:rFonts w:hint="eastAsia" w:cs="宋体"/>
          <w:szCs w:val="21"/>
        </w:rPr>
        <w:t>3条件下观察图文信息层表面颜色的变化。</w:t>
      </w:r>
    </w:p>
    <w:p w14:paraId="4BF93FF2">
      <w:pPr>
        <w:spacing w:line="240" w:lineRule="auto"/>
        <w:ind w:firstLine="0" w:firstLineChars="0"/>
        <w:rPr>
          <w:szCs w:val="21"/>
        </w:rPr>
      </w:pPr>
      <w:r>
        <w:rPr>
          <w:rFonts w:hint="eastAsia" w:ascii="黑体" w:hAnsi="黑体" w:eastAsia="黑体" w:cs="黑体"/>
          <w:szCs w:val="21"/>
        </w:rPr>
        <w:t>C.1.2.4</w:t>
      </w:r>
      <w:r>
        <w:rPr>
          <w:rFonts w:hint="eastAsia" w:ascii="黑体" w:hAnsi="黑体" w:eastAsia="黑体" w:cs="黑体"/>
          <w:b/>
          <w:bCs/>
          <w:szCs w:val="21"/>
        </w:rPr>
        <w:t xml:space="preserve">  </w:t>
      </w:r>
      <w:r>
        <w:rPr>
          <w:rFonts w:hint="eastAsia" w:cs="宋体"/>
          <w:szCs w:val="21"/>
        </w:rPr>
        <w:t>按A.1.4测试方法测试附着力。</w:t>
      </w:r>
    </w:p>
    <w:p w14:paraId="34171463">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C.1.3  耐酒精性测试结果</w:t>
      </w:r>
    </w:p>
    <w:p w14:paraId="7475DBE6">
      <w:pPr>
        <w:spacing w:line="240" w:lineRule="auto"/>
        <w:ind w:firstLine="0" w:firstLineChars="0"/>
        <w:rPr>
          <w:szCs w:val="21"/>
        </w:rPr>
      </w:pPr>
      <w:r>
        <w:rPr>
          <w:rFonts w:hint="eastAsia" w:ascii="黑体" w:hAnsi="黑体" w:eastAsia="黑体" w:cs="黑体"/>
          <w:szCs w:val="21"/>
        </w:rPr>
        <w:t>C.1.3.1</w:t>
      </w:r>
      <w:r>
        <w:rPr>
          <w:rFonts w:hint="eastAsia" w:ascii="黑体" w:hAnsi="黑体" w:eastAsia="黑体" w:cs="黑体"/>
          <w:b/>
          <w:bCs/>
          <w:szCs w:val="21"/>
        </w:rPr>
        <w:t xml:space="preserve">  </w:t>
      </w:r>
      <w:r>
        <w:rPr>
          <w:rFonts w:hint="eastAsia" w:cs="宋体"/>
          <w:szCs w:val="21"/>
        </w:rPr>
        <w:t>统计记录6个测试样品颜色无变化的数量。</w:t>
      </w:r>
    </w:p>
    <w:p w14:paraId="688200C3">
      <w:pPr>
        <w:spacing w:line="240" w:lineRule="auto"/>
        <w:ind w:firstLine="0" w:firstLineChars="0"/>
        <w:rPr>
          <w:szCs w:val="21"/>
        </w:rPr>
      </w:pPr>
      <w:r>
        <w:rPr>
          <w:rFonts w:hint="eastAsia" w:ascii="黑体" w:hAnsi="黑体" w:eastAsia="黑体" w:cs="黑体"/>
          <w:szCs w:val="21"/>
        </w:rPr>
        <w:t>C.1.3.2</w:t>
      </w:r>
      <w:r>
        <w:rPr>
          <w:rFonts w:hint="eastAsia" w:ascii="黑体" w:hAnsi="黑体" w:eastAsia="黑体" w:cs="黑体"/>
          <w:b/>
          <w:bCs/>
          <w:szCs w:val="21"/>
        </w:rPr>
        <w:t xml:space="preserve">  </w:t>
      </w:r>
      <w:r>
        <w:rPr>
          <w:rFonts w:hint="eastAsia" w:cs="宋体"/>
          <w:szCs w:val="21"/>
        </w:rPr>
        <w:t>统计记录6个测试样品图文信息残缺数量。</w:t>
      </w:r>
    </w:p>
    <w:p w14:paraId="5E641C91">
      <w:pPr>
        <w:spacing w:line="240" w:lineRule="auto"/>
        <w:ind w:firstLine="0" w:firstLineChars="0"/>
        <w:rPr>
          <w:szCs w:val="21"/>
        </w:rPr>
      </w:pPr>
      <w:r>
        <w:rPr>
          <w:rFonts w:hint="eastAsia" w:ascii="黑体" w:hAnsi="黑体" w:eastAsia="黑体" w:cs="黑体"/>
          <w:szCs w:val="21"/>
        </w:rPr>
        <w:t>C.1.3.3</w:t>
      </w:r>
      <w:r>
        <w:rPr>
          <w:rFonts w:hint="eastAsia" w:ascii="黑体" w:hAnsi="黑体" w:eastAsia="黑体" w:cs="黑体"/>
          <w:b/>
          <w:bCs/>
          <w:szCs w:val="21"/>
        </w:rPr>
        <w:t xml:space="preserve">  </w:t>
      </w:r>
      <w:r>
        <w:rPr>
          <w:rFonts w:hint="eastAsia" w:cs="宋体"/>
          <w:szCs w:val="21"/>
        </w:rPr>
        <w:t>统计记录6个测试样品颜色轻微变化和图文信息轻微残缺数量。</w:t>
      </w:r>
    </w:p>
    <w:p w14:paraId="41A8DDD0">
      <w:pPr>
        <w:spacing w:before="156" w:beforeLines="50" w:after="156" w:afterLines="50" w:line="240" w:lineRule="auto"/>
        <w:ind w:firstLine="0" w:firstLineChars="0"/>
        <w:rPr>
          <w:rFonts w:ascii="黑体" w:hAnsi="黑体" w:eastAsia="黑体"/>
          <w:szCs w:val="21"/>
        </w:rPr>
      </w:pPr>
      <w:r>
        <w:rPr>
          <w:rFonts w:hint="eastAsia" w:ascii="黑体" w:hAnsi="黑体" w:eastAsia="黑体"/>
          <w:szCs w:val="21"/>
        </w:rPr>
        <w:t>C.1.4  耐酒精性评级方法</w:t>
      </w:r>
    </w:p>
    <w:p w14:paraId="1D7CE3C4">
      <w:pPr>
        <w:spacing w:line="240" w:lineRule="auto"/>
        <w:ind w:firstLine="420" w:firstLineChars="200"/>
        <w:rPr>
          <w:rFonts w:ascii="黑体" w:hAnsi="黑体" w:eastAsia="黑体"/>
        </w:rPr>
      </w:pPr>
      <w:r>
        <w:rPr>
          <w:rFonts w:hint="eastAsia" w:cs="宋体"/>
          <w:szCs w:val="21"/>
        </w:rPr>
        <w:t>耐酒精性评级</w:t>
      </w:r>
      <w:r>
        <w:rPr>
          <w:rFonts w:hint="eastAsia" w:cs="宋体"/>
          <w:color w:val="000000" w:themeColor="text1"/>
          <w14:textFill>
            <w14:solidFill>
              <w14:schemeClr w14:val="tx1"/>
            </w14:solidFill>
          </w14:textFill>
        </w:rPr>
        <w:t>按</w:t>
      </w:r>
      <w:r>
        <w:rPr>
          <w:rFonts w:hint="eastAsia" w:cs="宋体"/>
          <w:szCs w:val="21"/>
        </w:rPr>
        <w:t>表C.1进行。</w:t>
      </w:r>
    </w:p>
    <w:p w14:paraId="5B3A9D75">
      <w:pPr>
        <w:pStyle w:val="61"/>
        <w:spacing w:before="156" w:beforeLines="50" w:after="156" w:afterLines="50"/>
        <w:ind w:firstLine="140" w:firstLineChars="67"/>
        <w:jc w:val="center"/>
        <w:rPr>
          <w:rFonts w:ascii="黑体" w:hAnsi="黑体" w:eastAsia="黑体"/>
        </w:rPr>
      </w:pPr>
      <w:r>
        <w:rPr>
          <w:rFonts w:hint="eastAsia" w:ascii="黑体" w:hAnsi="黑体" w:eastAsia="黑体"/>
        </w:rPr>
        <w:t>表C</w:t>
      </w:r>
      <w:r>
        <w:rPr>
          <w:rFonts w:hint="eastAsia" w:ascii="黑体" w:hAnsi="黑体" w:eastAsia="黑体" w:cs="黑体"/>
          <w:szCs w:val="21"/>
        </w:rPr>
        <w:t>.1</w:t>
      </w:r>
      <w:r>
        <w:rPr>
          <w:rFonts w:hint="eastAsia" w:ascii="黑体" w:hAnsi="黑体" w:eastAsia="黑体"/>
        </w:rPr>
        <w:t xml:space="preserve">  耐酒精性评级表</w:t>
      </w:r>
    </w:p>
    <w:tbl>
      <w:tblPr>
        <w:tblStyle w:val="35"/>
        <w:tblW w:w="0" w:type="auto"/>
        <w:tblInd w:w="48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3739"/>
        <w:gridCol w:w="5121"/>
      </w:tblGrid>
      <w:tr w14:paraId="62FE919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56" w:hRule="atLeast"/>
        </w:trPr>
        <w:tc>
          <w:tcPr>
            <w:tcW w:w="3739" w:type="dxa"/>
            <w:tcBorders>
              <w:bottom w:val="single" w:color="000000" w:sz="12" w:space="0"/>
            </w:tcBorders>
            <w:vAlign w:val="center"/>
          </w:tcPr>
          <w:p w14:paraId="72B787BD">
            <w:pPr>
              <w:spacing w:line="240" w:lineRule="auto"/>
              <w:ind w:firstLine="0" w:firstLineChars="0"/>
              <w:jc w:val="center"/>
              <w:rPr>
                <w:sz w:val="18"/>
                <w:szCs w:val="18"/>
                <w:lang w:eastAsia="zh-CN" w:bidi="en-US"/>
              </w:rPr>
            </w:pPr>
            <w:r>
              <w:rPr>
                <w:rFonts w:hint="eastAsia"/>
                <w:sz w:val="18"/>
                <w:szCs w:val="18"/>
                <w:lang w:eastAsia="zh-CN" w:bidi="en-US"/>
              </w:rPr>
              <w:t>级别</w:t>
            </w:r>
          </w:p>
        </w:tc>
        <w:tc>
          <w:tcPr>
            <w:tcW w:w="5121" w:type="dxa"/>
            <w:tcBorders>
              <w:bottom w:val="single" w:color="000000" w:sz="12" w:space="0"/>
            </w:tcBorders>
            <w:vAlign w:val="center"/>
          </w:tcPr>
          <w:p w14:paraId="05DF4FA1">
            <w:pPr>
              <w:spacing w:line="240" w:lineRule="auto"/>
              <w:ind w:firstLine="0" w:firstLineChars="0"/>
              <w:jc w:val="center"/>
              <w:rPr>
                <w:sz w:val="18"/>
                <w:szCs w:val="18"/>
                <w:lang w:eastAsia="zh-CN" w:bidi="en-US"/>
              </w:rPr>
            </w:pPr>
            <w:r>
              <w:rPr>
                <w:rFonts w:hint="eastAsia"/>
                <w:sz w:val="18"/>
                <w:szCs w:val="18"/>
                <w:lang w:eastAsia="zh-CN" w:bidi="en-US"/>
              </w:rPr>
              <w:t>样品测试后结果</w:t>
            </w:r>
          </w:p>
        </w:tc>
      </w:tr>
      <w:tr w14:paraId="4480533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9" w:hRule="atLeast"/>
        </w:trPr>
        <w:tc>
          <w:tcPr>
            <w:tcW w:w="3739" w:type="dxa"/>
            <w:tcBorders>
              <w:top w:val="single" w:color="000000" w:sz="12" w:space="0"/>
              <w:tl2br w:val="nil"/>
              <w:tr2bl w:val="nil"/>
            </w:tcBorders>
            <w:vAlign w:val="center"/>
          </w:tcPr>
          <w:p w14:paraId="5B24B109">
            <w:pPr>
              <w:spacing w:line="240" w:lineRule="auto"/>
              <w:ind w:firstLine="0" w:firstLineChars="0"/>
              <w:jc w:val="center"/>
              <w:rPr>
                <w:sz w:val="18"/>
                <w:szCs w:val="18"/>
                <w:lang w:eastAsia="zh-CN" w:bidi="en-US"/>
              </w:rPr>
            </w:pPr>
            <w:r>
              <w:rPr>
                <w:rFonts w:hint="eastAsia"/>
                <w:sz w:val="18"/>
                <w:szCs w:val="18"/>
                <w:lang w:eastAsia="zh-CN" w:bidi="en-US"/>
              </w:rPr>
              <w:t>一级</w:t>
            </w:r>
          </w:p>
        </w:tc>
        <w:tc>
          <w:tcPr>
            <w:tcW w:w="5121" w:type="dxa"/>
            <w:tcBorders>
              <w:top w:val="single" w:color="000000" w:sz="12" w:space="0"/>
              <w:tl2br w:val="nil"/>
              <w:tr2bl w:val="nil"/>
            </w:tcBorders>
            <w:vAlign w:val="center"/>
          </w:tcPr>
          <w:p w14:paraId="29A89C49">
            <w:pPr>
              <w:spacing w:line="240" w:lineRule="auto"/>
              <w:ind w:firstLine="0" w:firstLineChars="0"/>
              <w:jc w:val="center"/>
              <w:rPr>
                <w:sz w:val="18"/>
                <w:szCs w:val="18"/>
                <w:lang w:eastAsia="zh-CN" w:bidi="en-US"/>
              </w:rPr>
            </w:pPr>
            <w:r>
              <w:rPr>
                <w:rFonts w:hint="eastAsia"/>
                <w:sz w:val="18"/>
                <w:szCs w:val="18"/>
                <w:lang w:eastAsia="zh-CN" w:bidi="en-US"/>
              </w:rPr>
              <w:t>颜色无变化，图文信息无残缺</w:t>
            </w:r>
          </w:p>
        </w:tc>
      </w:tr>
      <w:tr w14:paraId="5C2C7C4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2" w:hRule="atLeast"/>
        </w:trPr>
        <w:tc>
          <w:tcPr>
            <w:tcW w:w="3739" w:type="dxa"/>
            <w:tcBorders>
              <w:tl2br w:val="nil"/>
              <w:tr2bl w:val="nil"/>
            </w:tcBorders>
            <w:vAlign w:val="center"/>
          </w:tcPr>
          <w:p w14:paraId="0A0555C0">
            <w:pPr>
              <w:spacing w:line="240" w:lineRule="auto"/>
              <w:ind w:firstLine="0" w:firstLineChars="0"/>
              <w:jc w:val="center"/>
              <w:rPr>
                <w:sz w:val="18"/>
                <w:szCs w:val="18"/>
                <w:lang w:eastAsia="zh-CN" w:bidi="en-US"/>
              </w:rPr>
            </w:pPr>
            <w:r>
              <w:rPr>
                <w:rFonts w:hint="eastAsia"/>
                <w:sz w:val="18"/>
                <w:szCs w:val="18"/>
                <w:lang w:eastAsia="zh-CN" w:bidi="en-US"/>
              </w:rPr>
              <w:t>二级</w:t>
            </w:r>
          </w:p>
        </w:tc>
        <w:tc>
          <w:tcPr>
            <w:tcW w:w="5121" w:type="dxa"/>
            <w:tcBorders>
              <w:tl2br w:val="nil"/>
              <w:tr2bl w:val="nil"/>
            </w:tcBorders>
            <w:vAlign w:val="center"/>
          </w:tcPr>
          <w:p w14:paraId="09B76864">
            <w:pPr>
              <w:spacing w:line="240" w:lineRule="auto"/>
              <w:ind w:firstLine="0" w:firstLineChars="0"/>
              <w:jc w:val="center"/>
              <w:rPr>
                <w:sz w:val="18"/>
                <w:szCs w:val="18"/>
                <w:lang w:eastAsia="zh-CN" w:bidi="en-US"/>
              </w:rPr>
            </w:pPr>
            <w:r>
              <w:rPr>
                <w:rFonts w:hint="eastAsia"/>
                <w:sz w:val="18"/>
                <w:szCs w:val="18"/>
                <w:lang w:eastAsia="zh-CN" w:bidi="en-US"/>
              </w:rPr>
              <w:t>1～2个测试样品颜色轻微变白和图文信息有轻微残缺</w:t>
            </w:r>
          </w:p>
        </w:tc>
      </w:tr>
      <w:tr w14:paraId="0D514E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34" w:hRule="atLeast"/>
        </w:trPr>
        <w:tc>
          <w:tcPr>
            <w:tcW w:w="3739" w:type="dxa"/>
            <w:tcBorders>
              <w:tl2br w:val="nil"/>
              <w:tr2bl w:val="nil"/>
            </w:tcBorders>
            <w:vAlign w:val="center"/>
          </w:tcPr>
          <w:p w14:paraId="31A963C0">
            <w:pPr>
              <w:spacing w:line="240" w:lineRule="auto"/>
              <w:ind w:firstLine="0" w:firstLineChars="0"/>
              <w:jc w:val="center"/>
              <w:rPr>
                <w:sz w:val="18"/>
                <w:szCs w:val="18"/>
                <w:lang w:eastAsia="zh-CN" w:bidi="en-US"/>
              </w:rPr>
            </w:pPr>
            <w:r>
              <w:rPr>
                <w:rFonts w:hint="eastAsia"/>
                <w:sz w:val="18"/>
                <w:szCs w:val="18"/>
                <w:lang w:eastAsia="zh-CN" w:bidi="en-US"/>
              </w:rPr>
              <w:t>三级</w:t>
            </w:r>
          </w:p>
        </w:tc>
        <w:tc>
          <w:tcPr>
            <w:tcW w:w="5121" w:type="dxa"/>
            <w:tcBorders>
              <w:tl2br w:val="nil"/>
              <w:tr2bl w:val="nil"/>
            </w:tcBorders>
            <w:vAlign w:val="center"/>
          </w:tcPr>
          <w:p w14:paraId="4A64850E">
            <w:pPr>
              <w:spacing w:line="240" w:lineRule="auto"/>
              <w:ind w:firstLine="0" w:firstLineChars="0"/>
              <w:jc w:val="center"/>
              <w:rPr>
                <w:sz w:val="18"/>
                <w:szCs w:val="18"/>
                <w:lang w:eastAsia="zh-CN" w:bidi="en-US"/>
              </w:rPr>
            </w:pPr>
            <w:r>
              <w:rPr>
                <w:rFonts w:hint="eastAsia"/>
                <w:sz w:val="18"/>
                <w:szCs w:val="18"/>
                <w:lang w:eastAsia="zh-CN" w:bidi="en-US"/>
              </w:rPr>
              <w:t>3个及以上测试样品颜色轻微变白和图文信息有轻微残缺</w:t>
            </w:r>
          </w:p>
        </w:tc>
      </w:tr>
    </w:tbl>
    <w:p w14:paraId="03487A05">
      <w:pPr>
        <w:ind w:firstLine="540"/>
        <w:rPr>
          <w:rFonts w:ascii="黑体" w:hAnsi="黑体" w:eastAsia="黑体" w:cs="黑体"/>
          <w:szCs w:val="20"/>
        </w:rPr>
      </w:pPr>
    </w:p>
    <w:p w14:paraId="0602E5CE">
      <w:pPr>
        <w:widowControl/>
        <w:spacing w:line="240" w:lineRule="auto"/>
        <w:ind w:firstLine="0" w:firstLineChars="0"/>
        <w:jc w:val="left"/>
        <w:rPr>
          <w:szCs w:val="21"/>
        </w:rPr>
      </w:pPr>
      <w:r>
        <w:rPr>
          <w:szCs w:val="21"/>
        </w:rPr>
        <w:br w:type="page"/>
      </w:r>
    </w:p>
    <w:p w14:paraId="31DE9B40">
      <w:pPr>
        <w:widowControl/>
        <w:spacing w:line="240" w:lineRule="auto"/>
        <w:ind w:firstLine="0" w:firstLineChars="0"/>
        <w:jc w:val="left"/>
        <w:rPr>
          <w:szCs w:val="21"/>
        </w:rPr>
      </w:pPr>
    </w:p>
    <w:p w14:paraId="0E51D02F">
      <w:pPr>
        <w:pStyle w:val="59"/>
        <w:spacing w:before="312" w:beforeLines="100" w:after="240" w:line="360" w:lineRule="auto"/>
        <w:rPr>
          <w:sz w:val="21"/>
          <w:szCs w:val="21"/>
        </w:rPr>
      </w:pPr>
      <w:bookmarkStart w:id="88" w:name="_Toc85980076"/>
      <w:bookmarkStart w:id="89" w:name="_Toc182342868"/>
      <w:r>
        <w:rPr>
          <w:rFonts w:hint="eastAsia"/>
          <w:sz w:val="21"/>
          <w:szCs w:val="21"/>
        </w:rPr>
        <w:t xml:space="preserve">参 </w:t>
      </w:r>
      <w:r>
        <w:rPr>
          <w:sz w:val="21"/>
          <w:szCs w:val="21"/>
        </w:rPr>
        <w:t xml:space="preserve"> </w:t>
      </w:r>
      <w:r>
        <w:rPr>
          <w:rFonts w:hint="eastAsia"/>
          <w:sz w:val="21"/>
          <w:szCs w:val="21"/>
        </w:rPr>
        <w:t xml:space="preserve">考 </w:t>
      </w:r>
      <w:r>
        <w:rPr>
          <w:sz w:val="21"/>
          <w:szCs w:val="21"/>
        </w:rPr>
        <w:t xml:space="preserve"> </w:t>
      </w:r>
      <w:r>
        <w:rPr>
          <w:rFonts w:hint="eastAsia"/>
          <w:sz w:val="21"/>
          <w:szCs w:val="21"/>
        </w:rPr>
        <w:t xml:space="preserve">文 </w:t>
      </w:r>
      <w:r>
        <w:rPr>
          <w:sz w:val="21"/>
          <w:szCs w:val="21"/>
        </w:rPr>
        <w:t xml:space="preserve"> </w:t>
      </w:r>
      <w:r>
        <w:rPr>
          <w:rFonts w:hint="eastAsia"/>
          <w:sz w:val="21"/>
          <w:szCs w:val="21"/>
        </w:rPr>
        <w:t>献</w:t>
      </w:r>
      <w:bookmarkEnd w:id="88"/>
      <w:bookmarkEnd w:id="89"/>
    </w:p>
    <w:p w14:paraId="41A2E05F">
      <w:pPr>
        <w:adjustRightInd w:val="0"/>
        <w:snapToGrid w:val="0"/>
        <w:spacing w:line="240" w:lineRule="auto"/>
        <w:ind w:firstLine="424" w:firstLineChars="202"/>
        <w:rPr>
          <w:szCs w:val="21"/>
        </w:rPr>
      </w:pPr>
      <w:r>
        <w:rPr>
          <w:rFonts w:hint="eastAsia"/>
          <w:szCs w:val="21"/>
        </w:rPr>
        <w:t>[1</w:t>
      </w:r>
      <w:r>
        <w:rPr>
          <w:szCs w:val="21"/>
        </w:rPr>
        <w:t xml:space="preserve">]  </w:t>
      </w:r>
      <w:r>
        <w:rPr>
          <w:rFonts w:hint="eastAsia"/>
          <w:szCs w:val="21"/>
        </w:rPr>
        <w:t>GB/T 9851.2</w:t>
      </w:r>
      <w:r>
        <w:rPr>
          <w:rFonts w:hint="eastAsia"/>
          <w:color w:val="000000"/>
          <w:szCs w:val="21"/>
        </w:rPr>
        <w:t>—</w:t>
      </w:r>
      <w:r>
        <w:rPr>
          <w:rFonts w:hint="eastAsia"/>
          <w:szCs w:val="21"/>
        </w:rPr>
        <w:t xml:space="preserve">2008  印刷技术术语 </w:t>
      </w:r>
      <w:r>
        <w:rPr>
          <w:szCs w:val="21"/>
        </w:rPr>
        <w:t xml:space="preserve"> </w:t>
      </w:r>
      <w:r>
        <w:rPr>
          <w:rFonts w:hint="eastAsia"/>
          <w:szCs w:val="21"/>
        </w:rPr>
        <w:t>第2部分：印前术语</w:t>
      </w:r>
    </w:p>
    <w:p w14:paraId="397BB3CA">
      <w:pPr>
        <w:adjustRightInd w:val="0"/>
        <w:snapToGrid w:val="0"/>
        <w:spacing w:line="240" w:lineRule="auto"/>
        <w:ind w:firstLine="424" w:firstLineChars="202"/>
        <w:rPr>
          <w:rFonts w:ascii="Calibri" w:hAnsi="Calibri"/>
          <w:szCs w:val="21"/>
        </w:rPr>
      </w:pPr>
      <w:r>
        <w:rPr>
          <w:rFonts w:hint="eastAsia"/>
          <w:szCs w:val="21"/>
        </w:rPr>
        <w:t>[2</w:t>
      </w:r>
      <w:r>
        <w:rPr>
          <w:szCs w:val="21"/>
        </w:rPr>
        <w:t>]</w:t>
      </w:r>
      <w:r>
        <w:rPr>
          <w:rFonts w:hint="eastAsia"/>
          <w:szCs w:val="21"/>
        </w:rPr>
        <w:t xml:space="preserve">  GB/T 9851.6</w:t>
      </w:r>
      <w:r>
        <w:rPr>
          <w:rFonts w:hint="eastAsia"/>
          <w:color w:val="000000"/>
          <w:szCs w:val="21"/>
        </w:rPr>
        <w:t>—</w:t>
      </w:r>
      <w:r>
        <w:rPr>
          <w:rFonts w:hint="eastAsia"/>
          <w:szCs w:val="21"/>
        </w:rPr>
        <w:t xml:space="preserve">2008  印刷技术术语 </w:t>
      </w:r>
      <w:r>
        <w:rPr>
          <w:szCs w:val="21"/>
        </w:rPr>
        <w:t xml:space="preserve"> </w:t>
      </w:r>
      <w:r>
        <w:rPr>
          <w:rFonts w:hint="eastAsia"/>
          <w:szCs w:val="21"/>
        </w:rPr>
        <w:t>第6部分：孔版印刷术语</w:t>
      </w:r>
    </w:p>
    <w:p w14:paraId="1C9EC659">
      <w:pPr>
        <w:spacing w:line="240" w:lineRule="auto"/>
        <w:ind w:firstLine="420" w:firstLineChars="200"/>
        <w:rPr>
          <w:szCs w:val="21"/>
        </w:rPr>
      </w:pPr>
      <w:r>
        <w:rPr>
          <w:rFonts w:hint="eastAsia"/>
          <w:szCs w:val="21"/>
        </w:rPr>
        <w:t>[</w:t>
      </w:r>
      <w:r>
        <w:rPr>
          <w:szCs w:val="21"/>
        </w:rPr>
        <w:t xml:space="preserve">3]  </w:t>
      </w:r>
      <w:r>
        <w:rPr>
          <w:rFonts w:hint="eastAsia"/>
          <w:szCs w:val="21"/>
        </w:rPr>
        <w:t>GB/T 13217.1</w:t>
      </w:r>
      <w:r>
        <w:rPr>
          <w:rFonts w:hint="eastAsia"/>
          <w:color w:val="000000"/>
          <w:szCs w:val="21"/>
        </w:rPr>
        <w:t>—</w:t>
      </w:r>
      <w:r>
        <w:rPr>
          <w:rFonts w:hint="eastAsia"/>
          <w:szCs w:val="21"/>
        </w:rPr>
        <w:t>2009  液体油墨颜色检验方法</w:t>
      </w:r>
    </w:p>
    <w:p w14:paraId="122BF87C">
      <w:pPr>
        <w:spacing w:line="240" w:lineRule="auto"/>
        <w:ind w:firstLine="420" w:firstLineChars="200"/>
        <w:rPr>
          <w:szCs w:val="21"/>
        </w:rPr>
      </w:pPr>
      <w:r>
        <w:rPr>
          <w:rFonts w:hint="eastAsia"/>
          <w:szCs w:val="21"/>
        </w:rPr>
        <w:t>[</w:t>
      </w:r>
      <w:r>
        <w:rPr>
          <w:szCs w:val="21"/>
        </w:rPr>
        <w:t xml:space="preserve">4] </w:t>
      </w:r>
      <w:r>
        <w:rPr>
          <w:rFonts w:hint="eastAsia"/>
          <w:szCs w:val="21"/>
        </w:rPr>
        <w:t xml:space="preserve"> GB/T 15962</w:t>
      </w:r>
      <w:r>
        <w:rPr>
          <w:rFonts w:hint="eastAsia"/>
          <w:color w:val="000000"/>
          <w:szCs w:val="21"/>
        </w:rPr>
        <w:t>—</w:t>
      </w:r>
      <w:r>
        <w:rPr>
          <w:rFonts w:hint="eastAsia"/>
          <w:szCs w:val="21"/>
        </w:rPr>
        <w:t>2018  油墨术语</w:t>
      </w:r>
    </w:p>
    <w:p w14:paraId="3BE870B5">
      <w:pPr>
        <w:spacing w:line="240" w:lineRule="auto"/>
        <w:ind w:firstLine="420" w:firstLineChars="200"/>
        <w:rPr>
          <w:szCs w:val="21"/>
        </w:rPr>
      </w:pPr>
      <w:r>
        <w:rPr>
          <w:rFonts w:hint="eastAsia"/>
          <w:szCs w:val="21"/>
        </w:rPr>
        <w:t>[</w:t>
      </w:r>
      <w:r>
        <w:rPr>
          <w:szCs w:val="21"/>
        </w:rPr>
        <w:t>5]</w:t>
      </w:r>
      <w:r>
        <w:rPr>
          <w:rFonts w:hint="eastAsia"/>
          <w:szCs w:val="21"/>
        </w:rPr>
        <w:t xml:space="preserve">  CY/Z 30</w:t>
      </w:r>
      <w:r>
        <w:rPr>
          <w:rFonts w:hint="eastAsia"/>
          <w:color w:val="000000"/>
          <w:szCs w:val="21"/>
        </w:rPr>
        <w:t>—</w:t>
      </w:r>
      <w:r>
        <w:rPr>
          <w:rFonts w:hint="eastAsia"/>
          <w:szCs w:val="21"/>
        </w:rPr>
        <w:t>2019  网版印刷标准体系表</w:t>
      </w:r>
    </w:p>
    <w:p w14:paraId="5F38AA6A">
      <w:pPr>
        <w:spacing w:line="240" w:lineRule="auto"/>
        <w:ind w:firstLine="420" w:firstLineChars="200"/>
        <w:rPr>
          <w:szCs w:val="21"/>
        </w:rPr>
      </w:pPr>
      <w:r>
        <w:rPr>
          <w:rFonts w:hint="eastAsia"/>
          <w:szCs w:val="21"/>
        </w:rPr>
        <w:t>[</w:t>
      </w:r>
      <w:r>
        <w:rPr>
          <w:szCs w:val="21"/>
        </w:rPr>
        <w:t>6]</w:t>
      </w:r>
      <w:r>
        <w:rPr>
          <w:rFonts w:hint="eastAsia"/>
          <w:szCs w:val="21"/>
        </w:rPr>
        <w:t xml:space="preserve">  CY/T 192</w:t>
      </w:r>
      <w:r>
        <w:rPr>
          <w:rFonts w:hint="eastAsia"/>
          <w:color w:val="000000"/>
          <w:szCs w:val="21"/>
        </w:rPr>
        <w:t>—</w:t>
      </w:r>
      <w:r>
        <w:rPr>
          <w:rFonts w:hint="eastAsia"/>
          <w:szCs w:val="21"/>
        </w:rPr>
        <w:t>2019  网版印刷  网版制作要求及检验方法</w:t>
      </w:r>
    </w:p>
    <w:p w14:paraId="1BEE9C78">
      <w:pPr>
        <w:widowControl/>
        <w:spacing w:line="240" w:lineRule="auto"/>
        <w:ind w:left="420" w:firstLine="0" w:firstLineChars="0"/>
        <w:jc w:val="left"/>
        <w:rPr>
          <w:szCs w:val="21"/>
        </w:rPr>
      </w:pPr>
      <w:r>
        <w:rPr>
          <w:rFonts w:hint="eastAsia"/>
          <w:szCs w:val="21"/>
        </w:rPr>
        <w:t>[</w:t>
      </w:r>
      <w:r>
        <w:rPr>
          <w:szCs w:val="21"/>
        </w:rPr>
        <w:t xml:space="preserve">7]  </w:t>
      </w:r>
      <w:r>
        <w:rPr>
          <w:rFonts w:hint="eastAsia"/>
          <w:szCs w:val="21"/>
        </w:rPr>
        <w:t>丝网印刷工艺，文化发展出版社，2018年8月第19次印刷</w:t>
      </w:r>
    </w:p>
    <w:p w14:paraId="2BF57A04">
      <w:pPr>
        <w:widowControl/>
        <w:spacing w:line="240" w:lineRule="auto"/>
        <w:ind w:left="420" w:firstLine="0" w:firstLineChars="0"/>
        <w:jc w:val="left"/>
        <w:rPr>
          <w:szCs w:val="21"/>
        </w:rPr>
      </w:pPr>
      <w:r>
        <w:rPr>
          <w:rFonts w:hint="eastAsia"/>
          <w:szCs w:val="21"/>
        </w:rPr>
        <w:t>[</w:t>
      </w:r>
      <w:r>
        <w:rPr>
          <w:szCs w:val="21"/>
        </w:rPr>
        <w:t xml:space="preserve">8]  </w:t>
      </w:r>
      <w:r>
        <w:rPr>
          <w:rFonts w:hint="eastAsia"/>
          <w:szCs w:val="21"/>
        </w:rPr>
        <w:t>丝网印刷操作实务，中国轻工业出版社，2019年5月第1版，第1次印刷</w:t>
      </w:r>
    </w:p>
    <w:p w14:paraId="2AFFECF1">
      <w:pPr>
        <w:pStyle w:val="151"/>
        <w:framePr w:wrap="around" w:hAnchor="page" w:x="4305" w:y="437"/>
        <w:spacing w:line="240" w:lineRule="auto"/>
        <w:ind w:firstLine="199" w:firstLineChars="95"/>
      </w:pPr>
      <w:r>
        <w:t>___________________________</w:t>
      </w:r>
    </w:p>
    <w:bookmarkEnd w:id="23"/>
    <w:p w14:paraId="3731AC33">
      <w:pPr>
        <w:pStyle w:val="134"/>
        <w:rPr>
          <w:rFonts w:ascii="黑体" w:hAnsi="宋体" w:eastAsia="黑体"/>
          <w:color w:val="auto"/>
          <w:szCs w:val="20"/>
        </w:rPr>
      </w:pPr>
    </w:p>
    <w:p w14:paraId="7F67DC0D">
      <w:pPr>
        <w:pStyle w:val="56"/>
        <w:widowControl w:val="0"/>
        <w:tabs>
          <w:tab w:val="clear" w:pos="4154"/>
          <w:tab w:val="clear" w:pos="8306"/>
        </w:tabs>
        <w:spacing w:after="0" w:line="340" w:lineRule="exact"/>
        <w:jc w:val="center"/>
        <w:rPr>
          <w:rFonts w:ascii="黑体" w:hAnsi="黑体" w:eastAsia="黑体"/>
        </w:rPr>
      </w:pPr>
    </w:p>
    <w:sectPr>
      <w:footerReference r:id="rId15" w:type="default"/>
      <w:pgSz w:w="11907" w:h="16839"/>
      <w:pgMar w:top="1134" w:right="1134" w:bottom="1134" w:left="1134" w:header="1134" w:footer="1134"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39"/>
      </w:pPr>
      <w:r>
        <w:separator/>
      </w:r>
    </w:p>
  </w:endnote>
  <w:endnote w:type="continuationSeparator" w:id="1">
    <w:p>
      <w:pPr>
        <w:spacing w:line="240" w:lineRule="auto"/>
        <w:ind w:firstLine="53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0000500000000020000"/>
    <w:charset w:val="00"/>
    <w:family w:val="auto"/>
    <w:pitch w:val="default"/>
    <w:sig w:usb0="00000000" w:usb1="00000000" w:usb2="00000000" w:usb3="00000000" w:csb0="0000019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Cambria Math">
    <w:panose1 w:val="02040503050406030204"/>
    <w:charset w:val="00"/>
    <w:family w:val="roman"/>
    <w:pitch w:val="default"/>
    <w:sig w:usb0="E00006FF" w:usb1="420024FF" w:usb2="02000000" w:usb3="00000000" w:csb0="2000019F" w:csb1="00000000"/>
  </w:font>
  <w:font w:name="Arial,Bold">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0AEF7">
    <w:pPr>
      <w:pStyle w:val="55"/>
      <w:rPr>
        <w:rStyle w:val="38"/>
      </w:rPr>
    </w:pPr>
    <w:r>
      <w:rPr>
        <w:rStyle w:val="38"/>
      </w:rPr>
      <w:fldChar w:fldCharType="begin"/>
    </w:r>
    <w:r>
      <w:rPr>
        <w:rStyle w:val="38"/>
      </w:rPr>
      <w:instrText xml:space="preserve">PAGE  </w:instrText>
    </w:r>
    <w:r>
      <w:rPr>
        <w:rStyle w:val="38"/>
      </w:rPr>
      <w:fldChar w:fldCharType="separate"/>
    </w:r>
    <w:r>
      <w:rPr>
        <w:rStyle w:val="38"/>
      </w:rPr>
      <w:t>I</w:t>
    </w:r>
    <w:r>
      <w:rPr>
        <w:rStyle w:val="3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CF75A">
    <w:pPr>
      <w:pStyle w:val="54"/>
      <w:rPr>
        <w:rStyle w:val="38"/>
      </w:rPr>
    </w:pPr>
    <w:r>
      <w:rPr>
        <w:rStyle w:val="38"/>
      </w:rPr>
      <w:fldChar w:fldCharType="begin"/>
    </w:r>
    <w:r>
      <w:rPr>
        <w:rStyle w:val="38"/>
      </w:rPr>
      <w:instrText xml:space="preserve">PAGE  </w:instrText>
    </w:r>
    <w:r>
      <w:rPr>
        <w:rStyle w:val="3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427E2">
    <w:pPr>
      <w:pStyle w:val="26"/>
      <w:ind w:firstLine="46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98F27">
    <w:pPr>
      <w:pStyle w:val="55"/>
      <w:rPr>
        <w:rStyle w:val="38"/>
      </w:rPr>
    </w:pPr>
    <w:r>
      <w:rPr>
        <w:rStyle w:val="38"/>
      </w:rPr>
      <w:fldChar w:fldCharType="begin"/>
    </w:r>
    <w:r>
      <w:rPr>
        <w:rStyle w:val="38"/>
      </w:rPr>
      <w:instrText xml:space="preserve">PAGE  </w:instrText>
    </w:r>
    <w:r>
      <w:rPr>
        <w:rStyle w:val="38"/>
      </w:rPr>
      <w:fldChar w:fldCharType="separate"/>
    </w:r>
    <w:r>
      <w:rPr>
        <w:rStyle w:val="38"/>
      </w:rPr>
      <w:t>III</w:t>
    </w:r>
    <w:r>
      <w:rPr>
        <w:rStyle w:val="3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94F04">
    <w:pPr>
      <w:pStyle w:val="54"/>
      <w:rPr>
        <w:rStyle w:val="38"/>
      </w:rPr>
    </w:pPr>
    <w:r>
      <w:rPr>
        <w:rStyle w:val="38"/>
      </w:rPr>
      <w:fldChar w:fldCharType="begin"/>
    </w:r>
    <w:r>
      <w:rPr>
        <w:rStyle w:val="38"/>
      </w:rPr>
      <w:instrText xml:space="preserve">PAGE  </w:instrText>
    </w:r>
    <w:r>
      <w:rPr>
        <w:rStyle w:val="38"/>
      </w:rPr>
      <w:fldChar w:fldCharType="separate"/>
    </w:r>
    <w:r>
      <w:rPr>
        <w:rStyle w:val="38"/>
      </w:rPr>
      <w:t>II</w:t>
    </w:r>
    <w:r>
      <w:rPr>
        <w:rStyle w:val="38"/>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E667A">
    <w:pPr>
      <w:pStyle w:val="26"/>
      <w:framePr w:wrap="around" w:vAnchor="text" w:hAnchor="page" w:x="10194" w:y="146"/>
      <w:ind w:firstLine="463"/>
      <w:rPr>
        <w:rStyle w:val="38"/>
      </w:rPr>
    </w:pPr>
    <w:r>
      <w:rPr>
        <w:rStyle w:val="38"/>
      </w:rPr>
      <w:fldChar w:fldCharType="begin"/>
    </w:r>
    <w:r>
      <w:rPr>
        <w:rStyle w:val="38"/>
      </w:rPr>
      <w:instrText xml:space="preserve">PAGE  </w:instrText>
    </w:r>
    <w:r>
      <w:rPr>
        <w:rStyle w:val="38"/>
      </w:rPr>
      <w:fldChar w:fldCharType="separate"/>
    </w:r>
    <w:r>
      <w:rPr>
        <w:rStyle w:val="38"/>
      </w:rPr>
      <w:t>1</w:t>
    </w:r>
    <w:r>
      <w:rPr>
        <w:rStyle w:val="38"/>
      </w:rPr>
      <w:fldChar w:fldCharType="end"/>
    </w:r>
  </w:p>
  <w:p w14:paraId="11BE1FE7">
    <w:pPr>
      <w:pStyle w:val="55"/>
      <w:ind w:right="540" w:firstLine="360"/>
      <w:rPr>
        <w:rStyle w:val="3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88" w:lineRule="auto"/>
        <w:ind w:firstLine="539"/>
      </w:pPr>
      <w:r>
        <w:separator/>
      </w:r>
    </w:p>
  </w:footnote>
  <w:footnote w:type="continuationSeparator" w:id="1">
    <w:p>
      <w:pPr>
        <w:spacing w:line="288" w:lineRule="auto"/>
        <w:ind w:firstLine="539"/>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C18163">
    <w:pPr>
      <w:pStyle w:val="27"/>
      <w:ind w:firstLine="46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11955">
    <w:pPr>
      <w:pStyle w:val="57"/>
    </w:pPr>
    <w:r>
      <w:t>GB/T 7705—2003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00243">
    <w:pPr>
      <w:pStyle w:val="27"/>
      <w:pBdr>
        <w:bottom w:val="single" w:color="auto" w:sz="6" w:space="15"/>
      </w:pBdr>
      <w:ind w:firstLine="0" w:firstLineChars="0"/>
      <w:jc w:val="both"/>
    </w:pPr>
    <w:r>
      <mc:AlternateContent>
        <mc:Choice Requires="wps">
          <w:drawing>
            <wp:anchor distT="0" distB="0" distL="114300" distR="114300" simplePos="0" relativeHeight="251663360" behindDoc="0" locked="0" layoutInCell="1" allowOverlap="1">
              <wp:simplePos x="0" y="0"/>
              <wp:positionH relativeFrom="column">
                <wp:posOffset>-65405</wp:posOffset>
              </wp:positionH>
              <wp:positionV relativeFrom="paragraph">
                <wp:posOffset>276225</wp:posOffset>
              </wp:positionV>
              <wp:extent cx="6177280" cy="131445"/>
              <wp:effectExtent l="0" t="0" r="0" b="0"/>
              <wp:wrapNone/>
              <wp:docPr id="9" name="矩形 9"/>
              <wp:cNvGraphicFramePr/>
              <a:graphic xmlns:a="http://schemas.openxmlformats.org/drawingml/2006/main">
                <a:graphicData uri="http://schemas.microsoft.com/office/word/2010/wordprocessingShape">
                  <wps:wsp>
                    <wps:cNvSpPr/>
                    <wps:spPr>
                      <a:xfrm>
                        <a:off x="0" y="0"/>
                        <a:ext cx="6177134" cy="13156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15pt;margin-top:21.75pt;height:10.35pt;width:486.4pt;z-index:251663360;v-text-anchor:middle;mso-width-relative:page;mso-height-relative:page;" fillcolor="#FFFFFF [3212]" filled="t" stroked="f" coordsize="21600,21600" o:gfxdata="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AnV&#10;8BfVAAAACQEAAA8AAAAAAAAAAQAgAAAAIgAAAGRycy9kb3ducmV2LnhtbFBLAQIUABQAAAAIAIdO&#10;4kB3CrjIXwIAALQEAAAOAAAAAAAAAAEAIAAAACQBAABkcnMvZTJvRG9jLnhtbFBLBQYAAAAABgAG&#10;AFkBAAD1BQAAAAA=&#10;">
              <v:fill on="t" focussize="0,0"/>
              <v:stroke on="f" weight="2pt"/>
              <v:imagedata o:title=""/>
              <o:lock v:ext="edit" aspectratio="f"/>
            </v:rect>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8BE8B">
    <w:pPr>
      <w:ind w:right="105" w:firstLine="550"/>
      <w:jc w:val="right"/>
      <w:rPr>
        <w:rFonts w:ascii="黑体" w:hAnsi="黑体" w:eastAsia="黑体"/>
        <w:kern w:val="0"/>
        <w:szCs w:val="20"/>
      </w:rPr>
    </w:pPr>
    <w:r>
      <w:rPr>
        <w:rFonts w:ascii="Times New Roman" w:hAnsi="Times New Roman" w:eastAsia="黑体"/>
        <w:b/>
        <w:bCs/>
      </w:rPr>
      <w:t>CY/T</w:t>
    </w:r>
    <w:r>
      <w:rPr>
        <w:rFonts w:ascii="黑体" w:hAnsi="黑体" w:eastAsia="黑体"/>
      </w:rPr>
      <w:t xml:space="preserve"> </w:t>
    </w:r>
    <w:r>
      <w:rPr>
        <w:rFonts w:hint="eastAsia" w:ascii="黑体" w:hAnsi="黑体" w:eastAsia="黑体"/>
      </w:rPr>
      <w:t>XXXX—202</w:t>
    </w:r>
    <w:r>
      <w:rPr>
        <w:rFonts w:ascii="黑体" w:hAnsi="黑体" w:eastAsia="黑体"/>
      </w:rPr>
      <w:t>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9D899">
    <w:pPr>
      <w:ind w:firstLine="0" w:firstLineChars="0"/>
      <w:rPr>
        <w:rFonts w:ascii="黑体" w:hAnsi="黑体" w:eastAsia="黑体"/>
      </w:rPr>
    </w:pPr>
    <w:r>
      <w:rPr>
        <w:rFonts w:ascii="Times New Roman" w:hAnsi="Times New Roman" w:eastAsia="黑体"/>
        <w:b/>
        <w:bCs/>
      </w:rPr>
      <w:t xml:space="preserve">CY/T </w:t>
    </w:r>
    <w:r>
      <w:rPr>
        <w:rFonts w:hint="eastAsia" w:ascii="黑体" w:hAnsi="黑体" w:eastAsia="黑体"/>
      </w:rPr>
      <w:t>XXXX—202X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pacing w:val="0"/>
        <w:w w:val="100"/>
        <w:kern w:val="21"/>
        <w:sz w:val="21"/>
      </w:rPr>
    </w:lvl>
    <w:lvl w:ilvl="2" w:tentative="0">
      <w:start w:val="1"/>
      <w:numFmt w:val="decimal"/>
      <w:pStyle w:val="105"/>
      <w:suff w:val="nothing"/>
      <w:lvlText w:val="%1%2.%3　"/>
      <w:lvlJc w:val="left"/>
      <w:pPr>
        <w:ind w:left="0" w:firstLine="0"/>
      </w:pPr>
      <w:rPr>
        <w:rFonts w:hint="eastAsia" w:ascii="黑体" w:hAnsi="Times New Roman" w:eastAsia="黑体"/>
        <w:b w:val="0"/>
        <w:i w:val="0"/>
        <w:sz w:val="21"/>
      </w:rPr>
    </w:lvl>
    <w:lvl w:ilvl="3" w:tentative="0">
      <w:start w:val="1"/>
      <w:numFmt w:val="decimal"/>
      <w:pStyle w:val="65"/>
      <w:suff w:val="nothing"/>
      <w:lvlText w:val="%1%2.%3.%4　"/>
      <w:lvlJc w:val="left"/>
      <w:pPr>
        <w:ind w:left="0" w:firstLine="0"/>
      </w:pPr>
      <w:rPr>
        <w:rFonts w:hint="eastAsia" w:ascii="黑体" w:hAnsi="Times New Roman" w:eastAsia="黑体"/>
        <w:b w:val="0"/>
        <w:i w:val="0"/>
        <w:sz w:val="21"/>
      </w:rPr>
    </w:lvl>
    <w:lvl w:ilvl="4" w:tentative="0">
      <w:start w:val="1"/>
      <w:numFmt w:val="decimal"/>
      <w:pStyle w:val="93"/>
      <w:suff w:val="nothing"/>
      <w:lvlText w:val="%1%2.%3.%4.%5　"/>
      <w:lvlJc w:val="left"/>
      <w:pPr>
        <w:ind w:left="0" w:firstLine="0"/>
      </w:pPr>
      <w:rPr>
        <w:rFonts w:hint="eastAsia" w:ascii="黑体" w:hAnsi="Times New Roman" w:eastAsia="黑体"/>
        <w:b w:val="0"/>
        <w:i w:val="0"/>
        <w:sz w:val="21"/>
      </w:rPr>
    </w:lvl>
    <w:lvl w:ilvl="5" w:tentative="0">
      <w:start w:val="1"/>
      <w:numFmt w:val="decimal"/>
      <w:pStyle w:val="98"/>
      <w:suff w:val="nothing"/>
      <w:lvlText w:val="%1%2.%3.%4.%5.%6　"/>
      <w:lvlJc w:val="left"/>
      <w:pPr>
        <w:ind w:left="0" w:firstLine="0"/>
      </w:pPr>
      <w:rPr>
        <w:rFonts w:hint="eastAsia" w:ascii="黑体" w:hAnsi="Times New Roman" w:eastAsia="黑体"/>
        <w:b w:val="0"/>
        <w:i w:val="0"/>
        <w:sz w:val="21"/>
      </w:rPr>
    </w:lvl>
    <w:lvl w:ilvl="6" w:tentative="0">
      <w:start w:val="1"/>
      <w:numFmt w:val="decimal"/>
      <w:pStyle w:val="10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AE367E9"/>
    <w:multiLevelType w:val="multilevel"/>
    <w:tmpl w:val="0AE367E9"/>
    <w:lvl w:ilvl="0" w:tentative="0">
      <w:start w:val="1"/>
      <w:numFmt w:val="none"/>
      <w:pStyle w:val="95"/>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color w:val="auto"/>
        <w:sz w:val="21"/>
        <w:szCs w:val="21"/>
      </w:rPr>
    </w:lvl>
    <w:lvl w:ilvl="1" w:tentative="0">
      <w:start w:val="1"/>
      <w:numFmt w:val="decimal"/>
      <w:suff w:val="nothing"/>
      <w:lvlText w:val="%1.%2　"/>
      <w:lvlJc w:val="left"/>
      <w:pPr>
        <w:ind w:left="1413"/>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851"/>
      </w:pPr>
      <w:rPr>
        <w:rFonts w:hint="eastAsia" w:ascii="黑体" w:hAnsi="Times New Roman" w:eastAsia="黑体" w:cs="Times New Roman"/>
        <w:b w:val="0"/>
        <w:i w:val="0"/>
        <w:color w:val="auto"/>
        <w:sz w:val="21"/>
      </w:rPr>
    </w:lvl>
    <w:lvl w:ilvl="3" w:tentative="0">
      <w:start w:val="1"/>
      <w:numFmt w:val="decimal"/>
      <w:suff w:val="nothing"/>
      <w:lvlText w:val="%1.%2.%3.%4　"/>
      <w:lvlJc w:val="left"/>
      <w:pPr>
        <w:ind w:left="278"/>
      </w:pPr>
      <w:rPr>
        <w:rFonts w:hint="eastAsia" w:ascii="黑体" w:hAnsi="Times New Roman" w:eastAsia="黑体" w:cs="Times New Roman"/>
        <w:b w:val="0"/>
        <w:i w:val="0"/>
        <w:sz w:val="21"/>
      </w:rPr>
    </w:lvl>
    <w:lvl w:ilvl="4" w:tentative="0">
      <w:start w:val="1"/>
      <w:numFmt w:val="decimal"/>
      <w:suff w:val="nothing"/>
      <w:lvlText w:val="%1.%2.%3.%4.%5　"/>
      <w:lvlJc w:val="left"/>
      <w:pPr>
        <w:ind w:left="278"/>
      </w:pPr>
      <w:rPr>
        <w:rFonts w:hint="eastAsia" w:ascii="黑体" w:hAnsi="Times New Roman" w:eastAsia="黑体" w:cs="Times New Roman"/>
        <w:b w:val="0"/>
        <w:i w:val="0"/>
        <w:sz w:val="21"/>
      </w:rPr>
    </w:lvl>
    <w:lvl w:ilvl="5" w:tentative="0">
      <w:start w:val="1"/>
      <w:numFmt w:val="decimal"/>
      <w:suff w:val="nothing"/>
      <w:lvlText w:val="%1.%2.%3.%4.%5.%6　"/>
      <w:lvlJc w:val="left"/>
      <w:pPr>
        <w:ind w:left="278"/>
      </w:pPr>
      <w:rPr>
        <w:rFonts w:hint="eastAsia" w:ascii="黑体" w:hAnsi="Times New Roman" w:eastAsia="黑体" w:cs="Times New Roman"/>
        <w:b w:val="0"/>
        <w:i w:val="0"/>
        <w:sz w:val="21"/>
      </w:rPr>
    </w:lvl>
    <w:lvl w:ilvl="6" w:tentative="0">
      <w:start w:val="1"/>
      <w:numFmt w:val="decimal"/>
      <w:suff w:val="nothing"/>
      <w:lvlText w:val="%1%2.%3.%4.%5.%6.%7　"/>
      <w:lvlJc w:val="left"/>
      <w:pPr>
        <w:ind w:left="278"/>
      </w:pPr>
      <w:rPr>
        <w:rFonts w:hint="eastAsia" w:ascii="黑体" w:hAnsi="Times New Roman" w:eastAsia="黑体" w:cs="Times New Roman"/>
        <w:b w:val="0"/>
        <w:i w:val="0"/>
        <w:sz w:val="21"/>
      </w:rPr>
    </w:lvl>
    <w:lvl w:ilvl="7" w:tentative="0">
      <w:start w:val="1"/>
      <w:numFmt w:val="decimal"/>
      <w:lvlText w:val="%1.%2.%3.%4.%5.%6.%7.%8"/>
      <w:lvlJc w:val="left"/>
      <w:pPr>
        <w:tabs>
          <w:tab w:val="left" w:pos="4629"/>
        </w:tabs>
        <w:ind w:left="4247" w:hanging="1418"/>
      </w:pPr>
      <w:rPr>
        <w:rFonts w:hint="eastAsia" w:cs="Times New Roman"/>
      </w:rPr>
    </w:lvl>
    <w:lvl w:ilvl="8" w:tentative="0">
      <w:start w:val="1"/>
      <w:numFmt w:val="decimal"/>
      <w:lvlText w:val="%1.%2.%3.%4.%5.%6.%7.%8.%9"/>
      <w:lvlJc w:val="left"/>
      <w:pPr>
        <w:tabs>
          <w:tab w:val="left" w:pos="5055"/>
        </w:tabs>
        <w:ind w:left="4955" w:hanging="1700"/>
      </w:pPr>
      <w:rPr>
        <w:rFonts w:hint="eastAsia" w:cs="Times New Roman"/>
      </w:rPr>
    </w:lvl>
  </w:abstractNum>
  <w:abstractNum w:abstractNumId="3">
    <w:nsid w:val="2C5917C3"/>
    <w:multiLevelType w:val="multilevel"/>
    <w:tmpl w:val="2C5917C3"/>
    <w:lvl w:ilvl="0" w:tentative="0">
      <w:start w:val="1"/>
      <w:numFmt w:val="none"/>
      <w:pStyle w:val="142"/>
      <w:suff w:val="nothing"/>
      <w:lvlText w:val="%1——"/>
      <w:lvlJc w:val="left"/>
      <w:pPr>
        <w:ind w:left="833" w:hanging="408"/>
      </w:pPr>
      <w:rPr>
        <w:rFonts w:hint="eastAsia" w:cs="Times New Roman"/>
      </w:rPr>
    </w:lvl>
    <w:lvl w:ilvl="1" w:tentative="0">
      <w:start w:val="1"/>
      <w:numFmt w:val="bullet"/>
      <w:pStyle w:val="143"/>
      <w:lvlText w:val=""/>
      <w:lvlJc w:val="left"/>
      <w:pPr>
        <w:tabs>
          <w:tab w:val="left" w:pos="760"/>
        </w:tabs>
        <w:ind w:left="1264" w:hanging="413"/>
      </w:pPr>
      <w:rPr>
        <w:rFonts w:hint="default" w:ascii="Symbol" w:hAnsi="Symbol"/>
        <w:color w:val="auto"/>
      </w:rPr>
    </w:lvl>
    <w:lvl w:ilvl="2" w:tentative="0">
      <w:start w:val="1"/>
      <w:numFmt w:val="bullet"/>
      <w:pStyle w:val="14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cs="Times New Roman"/>
      </w:rPr>
    </w:lvl>
    <w:lvl w:ilvl="4" w:tentative="0">
      <w:start w:val="1"/>
      <w:numFmt w:val="lowerLetter"/>
      <w:lvlText w:val="%5)"/>
      <w:lvlJc w:val="left"/>
      <w:pPr>
        <w:tabs>
          <w:tab w:val="left" w:pos="2383"/>
        </w:tabs>
        <w:ind w:left="2196" w:hanging="528"/>
      </w:pPr>
      <w:rPr>
        <w:rFonts w:hint="eastAsia" w:cs="Times New Roman"/>
      </w:rPr>
    </w:lvl>
    <w:lvl w:ilvl="5" w:tentative="0">
      <w:start w:val="1"/>
      <w:numFmt w:val="lowerRoman"/>
      <w:lvlText w:val="%6."/>
      <w:lvlJc w:val="right"/>
      <w:pPr>
        <w:tabs>
          <w:tab w:val="left" w:pos="2695"/>
        </w:tabs>
        <w:ind w:left="2508" w:hanging="528"/>
      </w:pPr>
      <w:rPr>
        <w:rFonts w:hint="eastAsia" w:cs="Times New Roman"/>
      </w:rPr>
    </w:lvl>
    <w:lvl w:ilvl="6" w:tentative="0">
      <w:start w:val="1"/>
      <w:numFmt w:val="decimal"/>
      <w:lvlText w:val="%7."/>
      <w:lvlJc w:val="left"/>
      <w:pPr>
        <w:tabs>
          <w:tab w:val="left" w:pos="3007"/>
        </w:tabs>
        <w:ind w:left="2820" w:hanging="528"/>
      </w:pPr>
      <w:rPr>
        <w:rFonts w:hint="eastAsia" w:cs="Times New Roman"/>
      </w:rPr>
    </w:lvl>
    <w:lvl w:ilvl="7" w:tentative="0">
      <w:start w:val="1"/>
      <w:numFmt w:val="lowerLetter"/>
      <w:lvlText w:val="%8)"/>
      <w:lvlJc w:val="left"/>
      <w:pPr>
        <w:tabs>
          <w:tab w:val="left" w:pos="3319"/>
        </w:tabs>
        <w:ind w:left="3132" w:hanging="528"/>
      </w:pPr>
      <w:rPr>
        <w:rFonts w:hint="eastAsia" w:cs="Times New Roman"/>
      </w:rPr>
    </w:lvl>
    <w:lvl w:ilvl="8" w:tentative="0">
      <w:start w:val="1"/>
      <w:numFmt w:val="lowerRoman"/>
      <w:lvlText w:val="%9."/>
      <w:lvlJc w:val="right"/>
      <w:pPr>
        <w:tabs>
          <w:tab w:val="left" w:pos="3631"/>
        </w:tabs>
        <w:ind w:left="3444" w:hanging="528"/>
      </w:pPr>
      <w:rPr>
        <w:rFonts w:hint="eastAsia" w:cs="Times New Roman"/>
      </w:rPr>
    </w:lvl>
  </w:abstractNum>
  <w:abstractNum w:abstractNumId="4">
    <w:nsid w:val="407E65F9"/>
    <w:multiLevelType w:val="multilevel"/>
    <w:tmpl w:val="407E65F9"/>
    <w:lvl w:ilvl="0" w:tentative="0">
      <w:start w:val="1"/>
      <w:numFmt w:val="none"/>
      <w:pStyle w:val="87"/>
      <w:lvlText w:val="%1·　"/>
      <w:lvlJc w:val="left"/>
      <w:pPr>
        <w:tabs>
          <w:tab w:val="left" w:pos="1140"/>
        </w:tabs>
        <w:ind w:left="737" w:hanging="317"/>
      </w:pPr>
      <w:rPr>
        <w:rFonts w:hint="eastAsia" w:ascii="宋体" w:hAnsi="Times New Roman" w:eastAsia="宋体"/>
        <w:b w:val="0"/>
        <w:i w:val="0"/>
        <w:sz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496E4D7B"/>
    <w:multiLevelType w:val="multilevel"/>
    <w:tmpl w:val="496E4D7B"/>
    <w:lvl w:ilvl="0" w:tentative="0">
      <w:start w:val="1"/>
      <w:numFmt w:val="none"/>
      <w:pStyle w:val="109"/>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57C2AF5"/>
    <w:multiLevelType w:val="multilevel"/>
    <w:tmpl w:val="557C2AF5"/>
    <w:lvl w:ilvl="0" w:tentative="0">
      <w:start w:val="1"/>
      <w:numFmt w:val="decimal"/>
      <w:pStyle w:val="10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646260FA"/>
    <w:multiLevelType w:val="multilevel"/>
    <w:tmpl w:val="646260FA"/>
    <w:lvl w:ilvl="0" w:tentative="0">
      <w:start w:val="1"/>
      <w:numFmt w:val="decimal"/>
      <w:pStyle w:val="106"/>
      <w:suff w:val="nothing"/>
      <w:lvlText w:val="表%1　"/>
      <w:lvlJc w:val="left"/>
      <w:pPr>
        <w:ind w:left="0" w:firstLine="0"/>
      </w:pPr>
      <w:rPr>
        <w:rFonts w:hint="eastAsia" w:ascii="黑体" w:hAnsi="Times New Roman" w:eastAsia="黑体"/>
        <w:b w:val="0"/>
        <w:i w:val="0"/>
        <w:sz w:val="21"/>
        <w:lang w:val="en-US"/>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657D3FBC"/>
    <w:multiLevelType w:val="multilevel"/>
    <w:tmpl w:val="657D3FBC"/>
    <w:lvl w:ilvl="0" w:tentative="0">
      <w:start w:val="1"/>
      <w:numFmt w:val="upperLetter"/>
      <w:pStyle w:val="77"/>
      <w:suff w:val="nothing"/>
      <w:lvlText w:val="附　录　%1"/>
      <w:lvlJc w:val="left"/>
      <w:pPr>
        <w:ind w:left="0" w:firstLine="0"/>
      </w:pPr>
      <w:rPr>
        <w:rFonts w:hint="eastAsia" w:ascii="黑体" w:hAnsi="Times New Roman" w:eastAsia="黑体"/>
        <w:b w:val="0"/>
        <w:i w:val="0"/>
        <w:sz w:val="21"/>
      </w:rPr>
    </w:lvl>
    <w:lvl w:ilvl="1" w:tentative="0">
      <w:start w:val="1"/>
      <w:numFmt w:val="decimal"/>
      <w:pStyle w:val="79"/>
      <w:suff w:val="nothing"/>
      <w:lvlText w:val="%1.%2　"/>
      <w:lvlJc w:val="left"/>
      <w:pPr>
        <w:ind w:left="0" w:firstLine="0"/>
      </w:pPr>
      <w:rPr>
        <w:rFonts w:hint="eastAsia" w:ascii="黑体" w:hAnsi="Times New Roman" w:eastAsia="黑体"/>
        <w:b w:val="0"/>
        <w:i w:val="0"/>
        <w:spacing w:val="0"/>
        <w:w w:val="100"/>
        <w:kern w:val="21"/>
        <w:sz w:val="21"/>
      </w:rPr>
    </w:lvl>
    <w:lvl w:ilvl="2" w:tentative="0">
      <w:start w:val="1"/>
      <w:numFmt w:val="decimal"/>
      <w:pStyle w:val="80"/>
      <w:suff w:val="nothing"/>
      <w:lvlText w:val="%1.%2.%3　"/>
      <w:lvlJc w:val="left"/>
      <w:pPr>
        <w:ind w:left="0" w:firstLine="0"/>
      </w:pPr>
      <w:rPr>
        <w:rFonts w:hint="eastAsia" w:ascii="黑体" w:hAnsi="Times New Roman" w:eastAsia="黑体"/>
        <w:b w:val="0"/>
        <w:i w:val="0"/>
        <w:sz w:val="21"/>
      </w:rPr>
    </w:lvl>
    <w:lvl w:ilvl="3" w:tentative="0">
      <w:start w:val="1"/>
      <w:numFmt w:val="decimal"/>
      <w:pStyle w:val="81"/>
      <w:suff w:val="nothing"/>
      <w:lvlText w:val="%1.%2.%3.%4　"/>
      <w:lvlJc w:val="left"/>
      <w:pPr>
        <w:ind w:left="0" w:firstLine="0"/>
      </w:pPr>
      <w:rPr>
        <w:rFonts w:hint="eastAsia" w:ascii="黑体" w:hAnsi="Times New Roman" w:eastAsia="黑体"/>
        <w:b w:val="0"/>
        <w:i w:val="0"/>
        <w:sz w:val="21"/>
      </w:rPr>
    </w:lvl>
    <w:lvl w:ilvl="4" w:tentative="0">
      <w:start w:val="1"/>
      <w:numFmt w:val="decimal"/>
      <w:pStyle w:val="82"/>
      <w:suff w:val="nothing"/>
      <w:lvlText w:val="%1.%2.%3.%4.%5　"/>
      <w:lvlJc w:val="left"/>
      <w:pPr>
        <w:ind w:left="0" w:firstLine="0"/>
      </w:pPr>
      <w:rPr>
        <w:rFonts w:hint="eastAsia" w:ascii="黑体" w:hAnsi="Times New Roman" w:eastAsia="黑体"/>
        <w:b w:val="0"/>
        <w:i w:val="0"/>
        <w:sz w:val="21"/>
      </w:rPr>
    </w:lvl>
    <w:lvl w:ilvl="5" w:tentative="0">
      <w:start w:val="1"/>
      <w:numFmt w:val="decimal"/>
      <w:pStyle w:val="83"/>
      <w:suff w:val="nothing"/>
      <w:lvlText w:val="%1.%2.%3.%4.%5.%6　"/>
      <w:lvlJc w:val="left"/>
      <w:pPr>
        <w:ind w:left="0" w:firstLine="0"/>
      </w:pPr>
      <w:rPr>
        <w:rFonts w:hint="eastAsia" w:ascii="黑体" w:hAnsi="Times New Roman" w:eastAsia="黑体"/>
        <w:b w:val="0"/>
        <w:i w:val="0"/>
        <w:sz w:val="21"/>
      </w:rPr>
    </w:lvl>
    <w:lvl w:ilvl="6" w:tentative="0">
      <w:start w:val="1"/>
      <w:numFmt w:val="decimal"/>
      <w:pStyle w:val="8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6CEA2025"/>
    <w:multiLevelType w:val="multilevel"/>
    <w:tmpl w:val="6CEA2025"/>
    <w:lvl w:ilvl="0" w:tentative="0">
      <w:start w:val="1"/>
      <w:numFmt w:val="none"/>
      <w:pStyle w:val="59"/>
      <w:suff w:val="nothing"/>
      <w:lvlText w:val="%1"/>
      <w:lvlJc w:val="left"/>
      <w:pPr>
        <w:ind w:left="0" w:firstLine="0"/>
      </w:pPr>
      <w:rPr>
        <w:rFonts w:hint="default" w:ascii="Times New Roman" w:hAnsi="Times New Roman"/>
        <w:b/>
        <w:i w:val="0"/>
        <w:sz w:val="21"/>
      </w:rPr>
    </w:lvl>
    <w:lvl w:ilvl="1" w:tentative="0">
      <w:start w:val="1"/>
      <w:numFmt w:val="decimal"/>
      <w:pStyle w:val="62"/>
      <w:suff w:val="nothing"/>
      <w:lvlText w:val="%1%2　"/>
      <w:lvlJc w:val="left"/>
      <w:pPr>
        <w:ind w:left="0" w:firstLine="0"/>
      </w:pPr>
      <w:rPr>
        <w:rFonts w:hint="eastAsia" w:ascii="黑体" w:hAnsi="Times New Roman" w:eastAsia="黑体"/>
        <w:b w:val="0"/>
        <w:i w:val="0"/>
        <w:sz w:val="21"/>
      </w:rPr>
    </w:lvl>
    <w:lvl w:ilvl="2" w:tentative="0">
      <w:start w:val="1"/>
      <w:numFmt w:val="decimal"/>
      <w:pStyle w:val="63"/>
      <w:suff w:val="nothing"/>
      <w:lvlText w:val="%1%2.%3　"/>
      <w:lvlJc w:val="left"/>
      <w:pPr>
        <w:ind w:left="210" w:firstLine="0"/>
      </w:pPr>
      <w:rPr>
        <w:rFonts w:hint="eastAsia" w:ascii="黑体" w:hAnsi="Times New Roman" w:eastAsia="黑体"/>
        <w:b w:val="0"/>
        <w:i w:val="0"/>
        <w:sz w:val="21"/>
      </w:rPr>
    </w:lvl>
    <w:lvl w:ilvl="3" w:tentative="0">
      <w:start w:val="1"/>
      <w:numFmt w:val="decimal"/>
      <w:pStyle w:val="64"/>
      <w:suff w:val="nothing"/>
      <w:lvlText w:val="%1%2.%3.%4　"/>
      <w:lvlJc w:val="left"/>
      <w:pPr>
        <w:ind w:left="0" w:firstLine="0"/>
      </w:pPr>
      <w:rPr>
        <w:rFonts w:hint="eastAsia" w:ascii="黑体" w:hAnsi="Times New Roman" w:eastAsia="黑体"/>
        <w:b w:val="0"/>
        <w:i w:val="0"/>
        <w:sz w:val="21"/>
      </w:rPr>
    </w:lvl>
    <w:lvl w:ilvl="4" w:tentative="0">
      <w:start w:val="1"/>
      <w:numFmt w:val="decimal"/>
      <w:pStyle w:val="92"/>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945" w:firstLine="0"/>
      </w:pPr>
      <w:rPr>
        <w:rFonts w:hint="eastAsia" w:ascii="黑体" w:hAnsi="Times New Roman" w:eastAsia="黑体"/>
        <w:b w:val="0"/>
        <w:i w:val="0"/>
        <w:sz w:val="21"/>
      </w:rPr>
    </w:lvl>
    <w:lvl w:ilvl="6" w:tentative="0">
      <w:start w:val="1"/>
      <w:numFmt w:val="decimal"/>
      <w:pStyle w:val="10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0">
    <w:nsid w:val="6DBF04F4"/>
    <w:multiLevelType w:val="multilevel"/>
    <w:tmpl w:val="6DBF04F4"/>
    <w:lvl w:ilvl="0" w:tentative="0">
      <w:start w:val="1"/>
      <w:numFmt w:val="none"/>
      <w:pStyle w:val="108"/>
      <w:lvlText w:val="%1注："/>
      <w:lvlJc w:val="left"/>
      <w:pPr>
        <w:tabs>
          <w:tab w:val="left" w:pos="1140"/>
        </w:tabs>
        <w:ind w:left="840" w:hanging="420"/>
      </w:pPr>
      <w:rPr>
        <w:rFonts w:hint="eastAsia" w:ascii="宋体" w:hAnsi="Times New Roman" w:eastAsia="宋体"/>
        <w:b w:val="0"/>
        <w:i w:val="0"/>
        <w:sz w:val="18"/>
      </w:rPr>
    </w:lvl>
    <w:lvl w:ilvl="1" w:tentative="0">
      <w:start w:val="7"/>
      <w:numFmt w:val="decimal"/>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76933334"/>
    <w:multiLevelType w:val="multilevel"/>
    <w:tmpl w:val="76933334"/>
    <w:lvl w:ilvl="0" w:tentative="0">
      <w:start w:val="1"/>
      <w:numFmt w:val="none"/>
      <w:pStyle w:val="86"/>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9"/>
  </w:num>
  <w:num w:numId="2">
    <w:abstractNumId w:val="0"/>
  </w:num>
  <w:num w:numId="3">
    <w:abstractNumId w:val="8"/>
  </w:num>
  <w:num w:numId="4">
    <w:abstractNumId w:val="11"/>
  </w:num>
  <w:num w:numId="5">
    <w:abstractNumId w:val="4"/>
  </w:num>
  <w:num w:numId="6">
    <w:abstractNumId w:val="1"/>
  </w:num>
  <w:num w:numId="7">
    <w:abstractNumId w:val="7"/>
  </w:num>
  <w:num w:numId="8">
    <w:abstractNumId w:val="6"/>
  </w:num>
  <w:num w:numId="9">
    <w:abstractNumId w:val="10"/>
  </w:num>
  <w:num w:numId="10">
    <w:abstractNumId w:val="5"/>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Formatting/>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E7B"/>
    <w:rsid w:val="000014CE"/>
    <w:rsid w:val="00001E32"/>
    <w:rsid w:val="00011912"/>
    <w:rsid w:val="0001292D"/>
    <w:rsid w:val="0001354A"/>
    <w:rsid w:val="000150C2"/>
    <w:rsid w:val="00017113"/>
    <w:rsid w:val="000172D1"/>
    <w:rsid w:val="00021AED"/>
    <w:rsid w:val="000275A0"/>
    <w:rsid w:val="00030ABE"/>
    <w:rsid w:val="00031B9F"/>
    <w:rsid w:val="00034042"/>
    <w:rsid w:val="00035B85"/>
    <w:rsid w:val="00044050"/>
    <w:rsid w:val="000466A1"/>
    <w:rsid w:val="000542E7"/>
    <w:rsid w:val="00057B41"/>
    <w:rsid w:val="00063FF9"/>
    <w:rsid w:val="00067976"/>
    <w:rsid w:val="00073ED3"/>
    <w:rsid w:val="000744E1"/>
    <w:rsid w:val="00074506"/>
    <w:rsid w:val="00074D67"/>
    <w:rsid w:val="000751ED"/>
    <w:rsid w:val="000755B0"/>
    <w:rsid w:val="000756A8"/>
    <w:rsid w:val="000777CB"/>
    <w:rsid w:val="00077F1B"/>
    <w:rsid w:val="00080AD4"/>
    <w:rsid w:val="00087E69"/>
    <w:rsid w:val="00091BB1"/>
    <w:rsid w:val="00095A6A"/>
    <w:rsid w:val="00097EF9"/>
    <w:rsid w:val="000A07F2"/>
    <w:rsid w:val="000B1A5A"/>
    <w:rsid w:val="000B1D2D"/>
    <w:rsid w:val="000B2239"/>
    <w:rsid w:val="000B6D31"/>
    <w:rsid w:val="000C19CB"/>
    <w:rsid w:val="000C2CF7"/>
    <w:rsid w:val="000C340E"/>
    <w:rsid w:val="000C72A6"/>
    <w:rsid w:val="000D100C"/>
    <w:rsid w:val="000D1372"/>
    <w:rsid w:val="000D25AB"/>
    <w:rsid w:val="000D70DB"/>
    <w:rsid w:val="000E2781"/>
    <w:rsid w:val="000E2ABC"/>
    <w:rsid w:val="000E4F9C"/>
    <w:rsid w:val="000E6E65"/>
    <w:rsid w:val="000F001A"/>
    <w:rsid w:val="000F1048"/>
    <w:rsid w:val="000F29ED"/>
    <w:rsid w:val="000F35F7"/>
    <w:rsid w:val="000F4F36"/>
    <w:rsid w:val="001022C6"/>
    <w:rsid w:val="00105254"/>
    <w:rsid w:val="00111F5C"/>
    <w:rsid w:val="001246FD"/>
    <w:rsid w:val="00125C3F"/>
    <w:rsid w:val="00126E8C"/>
    <w:rsid w:val="00127C32"/>
    <w:rsid w:val="00127E91"/>
    <w:rsid w:val="00130D94"/>
    <w:rsid w:val="00131E75"/>
    <w:rsid w:val="00144856"/>
    <w:rsid w:val="001505E2"/>
    <w:rsid w:val="00151F40"/>
    <w:rsid w:val="0016057C"/>
    <w:rsid w:val="00167350"/>
    <w:rsid w:val="00171048"/>
    <w:rsid w:val="001765A2"/>
    <w:rsid w:val="00176CB3"/>
    <w:rsid w:val="001837E8"/>
    <w:rsid w:val="001879D7"/>
    <w:rsid w:val="001931B0"/>
    <w:rsid w:val="0019558E"/>
    <w:rsid w:val="001A085F"/>
    <w:rsid w:val="001A17EC"/>
    <w:rsid w:val="001A1A59"/>
    <w:rsid w:val="001A2E38"/>
    <w:rsid w:val="001A33B9"/>
    <w:rsid w:val="001A3653"/>
    <w:rsid w:val="001A391A"/>
    <w:rsid w:val="001A4E94"/>
    <w:rsid w:val="001B386D"/>
    <w:rsid w:val="001B56D8"/>
    <w:rsid w:val="001B5B05"/>
    <w:rsid w:val="001C0C38"/>
    <w:rsid w:val="001C1C41"/>
    <w:rsid w:val="001C5F3C"/>
    <w:rsid w:val="001C7889"/>
    <w:rsid w:val="001D447B"/>
    <w:rsid w:val="001D460D"/>
    <w:rsid w:val="001D4DA1"/>
    <w:rsid w:val="001D50AC"/>
    <w:rsid w:val="001D62E3"/>
    <w:rsid w:val="001E38DF"/>
    <w:rsid w:val="001E52DE"/>
    <w:rsid w:val="001E55E4"/>
    <w:rsid w:val="001F57B2"/>
    <w:rsid w:val="001F793B"/>
    <w:rsid w:val="00205196"/>
    <w:rsid w:val="002066EE"/>
    <w:rsid w:val="00210D06"/>
    <w:rsid w:val="002129DC"/>
    <w:rsid w:val="00212A33"/>
    <w:rsid w:val="002130D1"/>
    <w:rsid w:val="00215739"/>
    <w:rsid w:val="00215805"/>
    <w:rsid w:val="0022262B"/>
    <w:rsid w:val="0023348C"/>
    <w:rsid w:val="00234F2B"/>
    <w:rsid w:val="002350B9"/>
    <w:rsid w:val="002369F1"/>
    <w:rsid w:val="00236F85"/>
    <w:rsid w:val="00240E69"/>
    <w:rsid w:val="00242695"/>
    <w:rsid w:val="00242FB0"/>
    <w:rsid w:val="0025091B"/>
    <w:rsid w:val="00250F92"/>
    <w:rsid w:val="00253B26"/>
    <w:rsid w:val="00264673"/>
    <w:rsid w:val="00265A88"/>
    <w:rsid w:val="00265DB2"/>
    <w:rsid w:val="002700B2"/>
    <w:rsid w:val="0027141D"/>
    <w:rsid w:val="00271B35"/>
    <w:rsid w:val="002763A6"/>
    <w:rsid w:val="0027684D"/>
    <w:rsid w:val="00276FA5"/>
    <w:rsid w:val="00280118"/>
    <w:rsid w:val="00282324"/>
    <w:rsid w:val="002907AA"/>
    <w:rsid w:val="00291C1C"/>
    <w:rsid w:val="002932CA"/>
    <w:rsid w:val="002960AC"/>
    <w:rsid w:val="002A438B"/>
    <w:rsid w:val="002A6983"/>
    <w:rsid w:val="002A6F39"/>
    <w:rsid w:val="002C0081"/>
    <w:rsid w:val="002C0EA5"/>
    <w:rsid w:val="002C410F"/>
    <w:rsid w:val="002D1E59"/>
    <w:rsid w:val="002D511B"/>
    <w:rsid w:val="002D6668"/>
    <w:rsid w:val="002E0924"/>
    <w:rsid w:val="002E2E1A"/>
    <w:rsid w:val="002E5DA8"/>
    <w:rsid w:val="002E62DB"/>
    <w:rsid w:val="002F0020"/>
    <w:rsid w:val="002F2BD5"/>
    <w:rsid w:val="002F57FD"/>
    <w:rsid w:val="00301B56"/>
    <w:rsid w:val="003079CA"/>
    <w:rsid w:val="00321003"/>
    <w:rsid w:val="00322B57"/>
    <w:rsid w:val="00326BBA"/>
    <w:rsid w:val="0033334D"/>
    <w:rsid w:val="00340D03"/>
    <w:rsid w:val="00346379"/>
    <w:rsid w:val="0035295B"/>
    <w:rsid w:val="003605AF"/>
    <w:rsid w:val="00361789"/>
    <w:rsid w:val="00363A1F"/>
    <w:rsid w:val="00367C3B"/>
    <w:rsid w:val="00372199"/>
    <w:rsid w:val="00372931"/>
    <w:rsid w:val="00373259"/>
    <w:rsid w:val="00374AEA"/>
    <w:rsid w:val="00374C65"/>
    <w:rsid w:val="003818CA"/>
    <w:rsid w:val="003820A1"/>
    <w:rsid w:val="0038267B"/>
    <w:rsid w:val="0039416A"/>
    <w:rsid w:val="003961EE"/>
    <w:rsid w:val="003A2CC3"/>
    <w:rsid w:val="003A6899"/>
    <w:rsid w:val="003B249B"/>
    <w:rsid w:val="003B63EF"/>
    <w:rsid w:val="003B7EB8"/>
    <w:rsid w:val="003C0842"/>
    <w:rsid w:val="003C25C1"/>
    <w:rsid w:val="003C356D"/>
    <w:rsid w:val="003D09FA"/>
    <w:rsid w:val="003D1A63"/>
    <w:rsid w:val="003D2CB3"/>
    <w:rsid w:val="003D68F3"/>
    <w:rsid w:val="003E0FD5"/>
    <w:rsid w:val="003E340F"/>
    <w:rsid w:val="003E7327"/>
    <w:rsid w:val="003F1E9B"/>
    <w:rsid w:val="0040306E"/>
    <w:rsid w:val="004070AF"/>
    <w:rsid w:val="00407ACF"/>
    <w:rsid w:val="00410F8D"/>
    <w:rsid w:val="0041363C"/>
    <w:rsid w:val="004139E2"/>
    <w:rsid w:val="00421918"/>
    <w:rsid w:val="004244AA"/>
    <w:rsid w:val="00424D2F"/>
    <w:rsid w:val="00432778"/>
    <w:rsid w:val="004338CA"/>
    <w:rsid w:val="00433B03"/>
    <w:rsid w:val="00436C83"/>
    <w:rsid w:val="0044084F"/>
    <w:rsid w:val="00443B42"/>
    <w:rsid w:val="004447E4"/>
    <w:rsid w:val="00445470"/>
    <w:rsid w:val="00445AD5"/>
    <w:rsid w:val="00445D12"/>
    <w:rsid w:val="00455BAA"/>
    <w:rsid w:val="00461629"/>
    <w:rsid w:val="00462089"/>
    <w:rsid w:val="00467F6A"/>
    <w:rsid w:val="00474567"/>
    <w:rsid w:val="0047566E"/>
    <w:rsid w:val="0047726E"/>
    <w:rsid w:val="004835DB"/>
    <w:rsid w:val="00487ADA"/>
    <w:rsid w:val="00492506"/>
    <w:rsid w:val="00492EA7"/>
    <w:rsid w:val="004940C7"/>
    <w:rsid w:val="004941ED"/>
    <w:rsid w:val="00497202"/>
    <w:rsid w:val="004972BF"/>
    <w:rsid w:val="004A3C09"/>
    <w:rsid w:val="004A6A8D"/>
    <w:rsid w:val="004B214F"/>
    <w:rsid w:val="004B45C8"/>
    <w:rsid w:val="004B6B6E"/>
    <w:rsid w:val="004B7E88"/>
    <w:rsid w:val="004C1932"/>
    <w:rsid w:val="004C273F"/>
    <w:rsid w:val="004C46CE"/>
    <w:rsid w:val="004C5EF9"/>
    <w:rsid w:val="004D026D"/>
    <w:rsid w:val="004D292B"/>
    <w:rsid w:val="004D38F4"/>
    <w:rsid w:val="004D5F7F"/>
    <w:rsid w:val="004E2CDD"/>
    <w:rsid w:val="004E5CFB"/>
    <w:rsid w:val="004E66E0"/>
    <w:rsid w:val="004F10B7"/>
    <w:rsid w:val="004F2622"/>
    <w:rsid w:val="0050065C"/>
    <w:rsid w:val="005037B7"/>
    <w:rsid w:val="00504F00"/>
    <w:rsid w:val="00506D4E"/>
    <w:rsid w:val="0051088B"/>
    <w:rsid w:val="00511322"/>
    <w:rsid w:val="00511440"/>
    <w:rsid w:val="0051327B"/>
    <w:rsid w:val="00515129"/>
    <w:rsid w:val="00523A1B"/>
    <w:rsid w:val="00524F59"/>
    <w:rsid w:val="0053048A"/>
    <w:rsid w:val="005357C7"/>
    <w:rsid w:val="00536C80"/>
    <w:rsid w:val="0054158A"/>
    <w:rsid w:val="00541E87"/>
    <w:rsid w:val="00543E17"/>
    <w:rsid w:val="0054622F"/>
    <w:rsid w:val="005469A5"/>
    <w:rsid w:val="005513F9"/>
    <w:rsid w:val="00553CB3"/>
    <w:rsid w:val="0055468D"/>
    <w:rsid w:val="00555784"/>
    <w:rsid w:val="00560951"/>
    <w:rsid w:val="00562274"/>
    <w:rsid w:val="00565A8A"/>
    <w:rsid w:val="00570A98"/>
    <w:rsid w:val="00576F5F"/>
    <w:rsid w:val="00577F73"/>
    <w:rsid w:val="005821A9"/>
    <w:rsid w:val="0058564D"/>
    <w:rsid w:val="00597727"/>
    <w:rsid w:val="005A01F2"/>
    <w:rsid w:val="005A20C1"/>
    <w:rsid w:val="005A28F9"/>
    <w:rsid w:val="005A31D6"/>
    <w:rsid w:val="005A7A38"/>
    <w:rsid w:val="005B544C"/>
    <w:rsid w:val="005B6432"/>
    <w:rsid w:val="005B6CB5"/>
    <w:rsid w:val="005C3D0D"/>
    <w:rsid w:val="005C45DB"/>
    <w:rsid w:val="005C4FB2"/>
    <w:rsid w:val="005C6CC5"/>
    <w:rsid w:val="005D15C1"/>
    <w:rsid w:val="005D5851"/>
    <w:rsid w:val="005E00AB"/>
    <w:rsid w:val="005E2B1B"/>
    <w:rsid w:val="005E401A"/>
    <w:rsid w:val="005E6073"/>
    <w:rsid w:val="005E66B9"/>
    <w:rsid w:val="005F19D0"/>
    <w:rsid w:val="005F7B4A"/>
    <w:rsid w:val="006009FA"/>
    <w:rsid w:val="00603E18"/>
    <w:rsid w:val="00610B85"/>
    <w:rsid w:val="00611952"/>
    <w:rsid w:val="00612CB3"/>
    <w:rsid w:val="00612E42"/>
    <w:rsid w:val="006136C9"/>
    <w:rsid w:val="00616BD5"/>
    <w:rsid w:val="00620865"/>
    <w:rsid w:val="0062592C"/>
    <w:rsid w:val="00635B7D"/>
    <w:rsid w:val="00636854"/>
    <w:rsid w:val="006374B4"/>
    <w:rsid w:val="00641BF5"/>
    <w:rsid w:val="00646441"/>
    <w:rsid w:val="0065181A"/>
    <w:rsid w:val="00651869"/>
    <w:rsid w:val="006554B2"/>
    <w:rsid w:val="00657723"/>
    <w:rsid w:val="0066077B"/>
    <w:rsid w:val="006609D1"/>
    <w:rsid w:val="0067075A"/>
    <w:rsid w:val="006710A2"/>
    <w:rsid w:val="0067137D"/>
    <w:rsid w:val="0067274F"/>
    <w:rsid w:val="00683EBE"/>
    <w:rsid w:val="00686B20"/>
    <w:rsid w:val="006872AC"/>
    <w:rsid w:val="00687E19"/>
    <w:rsid w:val="00691D4B"/>
    <w:rsid w:val="00693597"/>
    <w:rsid w:val="00694095"/>
    <w:rsid w:val="00694E08"/>
    <w:rsid w:val="00695A3F"/>
    <w:rsid w:val="006A657D"/>
    <w:rsid w:val="006A6BF3"/>
    <w:rsid w:val="006A6C40"/>
    <w:rsid w:val="006A7B86"/>
    <w:rsid w:val="006C1564"/>
    <w:rsid w:val="006C582A"/>
    <w:rsid w:val="006D013F"/>
    <w:rsid w:val="006E0368"/>
    <w:rsid w:val="006E0A0C"/>
    <w:rsid w:val="006E2BB3"/>
    <w:rsid w:val="006E2DEA"/>
    <w:rsid w:val="006E6F45"/>
    <w:rsid w:val="006F0D30"/>
    <w:rsid w:val="006F3469"/>
    <w:rsid w:val="006F78E0"/>
    <w:rsid w:val="00712884"/>
    <w:rsid w:val="0071354F"/>
    <w:rsid w:val="00715B50"/>
    <w:rsid w:val="00715EBB"/>
    <w:rsid w:val="00715EC3"/>
    <w:rsid w:val="00716BD0"/>
    <w:rsid w:val="00717407"/>
    <w:rsid w:val="007204BF"/>
    <w:rsid w:val="007205D5"/>
    <w:rsid w:val="00720815"/>
    <w:rsid w:val="007209B3"/>
    <w:rsid w:val="00722E15"/>
    <w:rsid w:val="0072723C"/>
    <w:rsid w:val="00730B51"/>
    <w:rsid w:val="00731437"/>
    <w:rsid w:val="00741ACA"/>
    <w:rsid w:val="00744E0E"/>
    <w:rsid w:val="00746672"/>
    <w:rsid w:val="00747BE0"/>
    <w:rsid w:val="0075166A"/>
    <w:rsid w:val="00752AE1"/>
    <w:rsid w:val="00752B24"/>
    <w:rsid w:val="00754609"/>
    <w:rsid w:val="0076144F"/>
    <w:rsid w:val="00764F20"/>
    <w:rsid w:val="007675B0"/>
    <w:rsid w:val="00767946"/>
    <w:rsid w:val="00772510"/>
    <w:rsid w:val="00772941"/>
    <w:rsid w:val="00774F63"/>
    <w:rsid w:val="00775901"/>
    <w:rsid w:val="00781D22"/>
    <w:rsid w:val="00784F37"/>
    <w:rsid w:val="007874CA"/>
    <w:rsid w:val="00790DCE"/>
    <w:rsid w:val="00793A44"/>
    <w:rsid w:val="00796199"/>
    <w:rsid w:val="007965B9"/>
    <w:rsid w:val="007A309C"/>
    <w:rsid w:val="007A62FE"/>
    <w:rsid w:val="007A6C59"/>
    <w:rsid w:val="007B208C"/>
    <w:rsid w:val="007B3DF2"/>
    <w:rsid w:val="007B7C93"/>
    <w:rsid w:val="007C10F7"/>
    <w:rsid w:val="007C18D1"/>
    <w:rsid w:val="007C40CA"/>
    <w:rsid w:val="007C4B60"/>
    <w:rsid w:val="007C617F"/>
    <w:rsid w:val="007C7D4C"/>
    <w:rsid w:val="007D0466"/>
    <w:rsid w:val="007D5388"/>
    <w:rsid w:val="007D6D17"/>
    <w:rsid w:val="007D7CEC"/>
    <w:rsid w:val="007E0A46"/>
    <w:rsid w:val="007E19EB"/>
    <w:rsid w:val="007E7932"/>
    <w:rsid w:val="007F1750"/>
    <w:rsid w:val="007F19DE"/>
    <w:rsid w:val="007F21D8"/>
    <w:rsid w:val="007F2D52"/>
    <w:rsid w:val="007F3C7D"/>
    <w:rsid w:val="007F5DE8"/>
    <w:rsid w:val="00805881"/>
    <w:rsid w:val="00813A76"/>
    <w:rsid w:val="008148F8"/>
    <w:rsid w:val="00815D1E"/>
    <w:rsid w:val="00826478"/>
    <w:rsid w:val="00826E80"/>
    <w:rsid w:val="008272C4"/>
    <w:rsid w:val="00844FE1"/>
    <w:rsid w:val="00851971"/>
    <w:rsid w:val="00853935"/>
    <w:rsid w:val="00853A5C"/>
    <w:rsid w:val="00854177"/>
    <w:rsid w:val="00855B5F"/>
    <w:rsid w:val="0085649C"/>
    <w:rsid w:val="00856CAB"/>
    <w:rsid w:val="008612D4"/>
    <w:rsid w:val="00861ACB"/>
    <w:rsid w:val="008624FD"/>
    <w:rsid w:val="00862DB8"/>
    <w:rsid w:val="00863E02"/>
    <w:rsid w:val="0086475F"/>
    <w:rsid w:val="008724A9"/>
    <w:rsid w:val="008738FD"/>
    <w:rsid w:val="00873F1E"/>
    <w:rsid w:val="008839F7"/>
    <w:rsid w:val="00890786"/>
    <w:rsid w:val="00894DFC"/>
    <w:rsid w:val="00896A70"/>
    <w:rsid w:val="008A26B5"/>
    <w:rsid w:val="008A2A5C"/>
    <w:rsid w:val="008A31C1"/>
    <w:rsid w:val="008A7DD8"/>
    <w:rsid w:val="008B2637"/>
    <w:rsid w:val="008C1E82"/>
    <w:rsid w:val="008C74EA"/>
    <w:rsid w:val="008D0938"/>
    <w:rsid w:val="008D5D8E"/>
    <w:rsid w:val="008E0DAE"/>
    <w:rsid w:val="008E3ABD"/>
    <w:rsid w:val="008E4CF4"/>
    <w:rsid w:val="008F092B"/>
    <w:rsid w:val="008F3A66"/>
    <w:rsid w:val="008F6469"/>
    <w:rsid w:val="008F6E67"/>
    <w:rsid w:val="00911BDD"/>
    <w:rsid w:val="00911C71"/>
    <w:rsid w:val="009130FC"/>
    <w:rsid w:val="009132A0"/>
    <w:rsid w:val="00914218"/>
    <w:rsid w:val="00916686"/>
    <w:rsid w:val="0092113A"/>
    <w:rsid w:val="009229D8"/>
    <w:rsid w:val="00925B53"/>
    <w:rsid w:val="00926743"/>
    <w:rsid w:val="00932525"/>
    <w:rsid w:val="00934168"/>
    <w:rsid w:val="009372D2"/>
    <w:rsid w:val="00937B14"/>
    <w:rsid w:val="0094262B"/>
    <w:rsid w:val="00942C5B"/>
    <w:rsid w:val="00947AF5"/>
    <w:rsid w:val="00950E1E"/>
    <w:rsid w:val="00954EB4"/>
    <w:rsid w:val="00957482"/>
    <w:rsid w:val="00961AD2"/>
    <w:rsid w:val="00963CF4"/>
    <w:rsid w:val="00971B2D"/>
    <w:rsid w:val="00972DA2"/>
    <w:rsid w:val="0097416D"/>
    <w:rsid w:val="00977285"/>
    <w:rsid w:val="009801B3"/>
    <w:rsid w:val="009801B9"/>
    <w:rsid w:val="00983566"/>
    <w:rsid w:val="009838C7"/>
    <w:rsid w:val="00983CCF"/>
    <w:rsid w:val="00986198"/>
    <w:rsid w:val="00991E0C"/>
    <w:rsid w:val="00993A09"/>
    <w:rsid w:val="00995911"/>
    <w:rsid w:val="009B079C"/>
    <w:rsid w:val="009B1C81"/>
    <w:rsid w:val="009B28D4"/>
    <w:rsid w:val="009B2C8C"/>
    <w:rsid w:val="009B4D62"/>
    <w:rsid w:val="009B5998"/>
    <w:rsid w:val="009D248E"/>
    <w:rsid w:val="009D286E"/>
    <w:rsid w:val="009D2B01"/>
    <w:rsid w:val="009D4FFA"/>
    <w:rsid w:val="009D65D9"/>
    <w:rsid w:val="009E2E4D"/>
    <w:rsid w:val="009E4CFE"/>
    <w:rsid w:val="009E585A"/>
    <w:rsid w:val="009F03AD"/>
    <w:rsid w:val="009F57CE"/>
    <w:rsid w:val="009F7511"/>
    <w:rsid w:val="00A013D8"/>
    <w:rsid w:val="00A01DE0"/>
    <w:rsid w:val="00A1107F"/>
    <w:rsid w:val="00A115D1"/>
    <w:rsid w:val="00A118E9"/>
    <w:rsid w:val="00A242CF"/>
    <w:rsid w:val="00A31F9D"/>
    <w:rsid w:val="00A32020"/>
    <w:rsid w:val="00A406D2"/>
    <w:rsid w:val="00A412B7"/>
    <w:rsid w:val="00A4728F"/>
    <w:rsid w:val="00A55DD4"/>
    <w:rsid w:val="00A55E66"/>
    <w:rsid w:val="00A577D5"/>
    <w:rsid w:val="00A64253"/>
    <w:rsid w:val="00A65D80"/>
    <w:rsid w:val="00A754FB"/>
    <w:rsid w:val="00A763D4"/>
    <w:rsid w:val="00A82210"/>
    <w:rsid w:val="00A842E6"/>
    <w:rsid w:val="00A85ACC"/>
    <w:rsid w:val="00A9348B"/>
    <w:rsid w:val="00A95B39"/>
    <w:rsid w:val="00AA042A"/>
    <w:rsid w:val="00AA3C3F"/>
    <w:rsid w:val="00AA47B0"/>
    <w:rsid w:val="00AB2646"/>
    <w:rsid w:val="00AB3E77"/>
    <w:rsid w:val="00AC22BD"/>
    <w:rsid w:val="00AC44F9"/>
    <w:rsid w:val="00AC58CE"/>
    <w:rsid w:val="00AC6B97"/>
    <w:rsid w:val="00AC7379"/>
    <w:rsid w:val="00AE2401"/>
    <w:rsid w:val="00AE504C"/>
    <w:rsid w:val="00AE5AD0"/>
    <w:rsid w:val="00AE628B"/>
    <w:rsid w:val="00AF1FB8"/>
    <w:rsid w:val="00AF240B"/>
    <w:rsid w:val="00AF2558"/>
    <w:rsid w:val="00AF3681"/>
    <w:rsid w:val="00AF4837"/>
    <w:rsid w:val="00AF5FC4"/>
    <w:rsid w:val="00AF7C84"/>
    <w:rsid w:val="00B00CED"/>
    <w:rsid w:val="00B074A2"/>
    <w:rsid w:val="00B10A9F"/>
    <w:rsid w:val="00B1211D"/>
    <w:rsid w:val="00B14522"/>
    <w:rsid w:val="00B20758"/>
    <w:rsid w:val="00B210AA"/>
    <w:rsid w:val="00B23108"/>
    <w:rsid w:val="00B37851"/>
    <w:rsid w:val="00B43245"/>
    <w:rsid w:val="00B43ECD"/>
    <w:rsid w:val="00B54824"/>
    <w:rsid w:val="00B56CFB"/>
    <w:rsid w:val="00B618C8"/>
    <w:rsid w:val="00B80BC9"/>
    <w:rsid w:val="00B82647"/>
    <w:rsid w:val="00B843AB"/>
    <w:rsid w:val="00B9158E"/>
    <w:rsid w:val="00B947B2"/>
    <w:rsid w:val="00BA4E38"/>
    <w:rsid w:val="00BB036A"/>
    <w:rsid w:val="00BB19BE"/>
    <w:rsid w:val="00BB3E34"/>
    <w:rsid w:val="00BB61B2"/>
    <w:rsid w:val="00BB6224"/>
    <w:rsid w:val="00BB7D5E"/>
    <w:rsid w:val="00BC206C"/>
    <w:rsid w:val="00BD03E1"/>
    <w:rsid w:val="00BD05C5"/>
    <w:rsid w:val="00BD124E"/>
    <w:rsid w:val="00BD3C2F"/>
    <w:rsid w:val="00BD3E14"/>
    <w:rsid w:val="00C12FE4"/>
    <w:rsid w:val="00C13AA5"/>
    <w:rsid w:val="00C13D2C"/>
    <w:rsid w:val="00C15CA1"/>
    <w:rsid w:val="00C172DA"/>
    <w:rsid w:val="00C173FC"/>
    <w:rsid w:val="00C2080B"/>
    <w:rsid w:val="00C208C4"/>
    <w:rsid w:val="00C21C89"/>
    <w:rsid w:val="00C21FA1"/>
    <w:rsid w:val="00C2315D"/>
    <w:rsid w:val="00C24A24"/>
    <w:rsid w:val="00C261B9"/>
    <w:rsid w:val="00C27BCC"/>
    <w:rsid w:val="00C30F05"/>
    <w:rsid w:val="00C31FE7"/>
    <w:rsid w:val="00C35120"/>
    <w:rsid w:val="00C36DCE"/>
    <w:rsid w:val="00C41593"/>
    <w:rsid w:val="00C41B9B"/>
    <w:rsid w:val="00C471B3"/>
    <w:rsid w:val="00C5190D"/>
    <w:rsid w:val="00C52A9C"/>
    <w:rsid w:val="00C52AA1"/>
    <w:rsid w:val="00C55FE0"/>
    <w:rsid w:val="00C5723E"/>
    <w:rsid w:val="00C60B52"/>
    <w:rsid w:val="00C64AA8"/>
    <w:rsid w:val="00C65DD0"/>
    <w:rsid w:val="00C6762C"/>
    <w:rsid w:val="00C67BB9"/>
    <w:rsid w:val="00C704AE"/>
    <w:rsid w:val="00C72214"/>
    <w:rsid w:val="00C73E0A"/>
    <w:rsid w:val="00C8022F"/>
    <w:rsid w:val="00C81B7C"/>
    <w:rsid w:val="00C857F7"/>
    <w:rsid w:val="00C86E4D"/>
    <w:rsid w:val="00C9403A"/>
    <w:rsid w:val="00C94096"/>
    <w:rsid w:val="00C948E3"/>
    <w:rsid w:val="00C955BA"/>
    <w:rsid w:val="00C96ED2"/>
    <w:rsid w:val="00CA15EE"/>
    <w:rsid w:val="00CA1954"/>
    <w:rsid w:val="00CA5E3B"/>
    <w:rsid w:val="00CA6FCC"/>
    <w:rsid w:val="00CB0341"/>
    <w:rsid w:val="00CB2534"/>
    <w:rsid w:val="00CB5257"/>
    <w:rsid w:val="00CB5B23"/>
    <w:rsid w:val="00CC25B7"/>
    <w:rsid w:val="00CD1553"/>
    <w:rsid w:val="00CD6D9A"/>
    <w:rsid w:val="00CE711D"/>
    <w:rsid w:val="00CE728D"/>
    <w:rsid w:val="00CF49CF"/>
    <w:rsid w:val="00CF4E78"/>
    <w:rsid w:val="00D008C2"/>
    <w:rsid w:val="00D01F07"/>
    <w:rsid w:val="00D044C2"/>
    <w:rsid w:val="00D07683"/>
    <w:rsid w:val="00D14945"/>
    <w:rsid w:val="00D1600A"/>
    <w:rsid w:val="00D17973"/>
    <w:rsid w:val="00D22123"/>
    <w:rsid w:val="00D231BA"/>
    <w:rsid w:val="00D25C71"/>
    <w:rsid w:val="00D27688"/>
    <w:rsid w:val="00D3025F"/>
    <w:rsid w:val="00D305B0"/>
    <w:rsid w:val="00D3109E"/>
    <w:rsid w:val="00D31E9F"/>
    <w:rsid w:val="00D40422"/>
    <w:rsid w:val="00D4209C"/>
    <w:rsid w:val="00D44BC2"/>
    <w:rsid w:val="00D45282"/>
    <w:rsid w:val="00D533FE"/>
    <w:rsid w:val="00D561B2"/>
    <w:rsid w:val="00D67CA8"/>
    <w:rsid w:val="00D75AA8"/>
    <w:rsid w:val="00D819F4"/>
    <w:rsid w:val="00D81C2E"/>
    <w:rsid w:val="00D83F45"/>
    <w:rsid w:val="00D85CB4"/>
    <w:rsid w:val="00D878D7"/>
    <w:rsid w:val="00D90B4C"/>
    <w:rsid w:val="00D9136D"/>
    <w:rsid w:val="00D93CC5"/>
    <w:rsid w:val="00D95E06"/>
    <w:rsid w:val="00D95E20"/>
    <w:rsid w:val="00D95E53"/>
    <w:rsid w:val="00D97E7B"/>
    <w:rsid w:val="00DA034F"/>
    <w:rsid w:val="00DA1383"/>
    <w:rsid w:val="00DA214E"/>
    <w:rsid w:val="00DA30F5"/>
    <w:rsid w:val="00DA393C"/>
    <w:rsid w:val="00DA7349"/>
    <w:rsid w:val="00DB1A8F"/>
    <w:rsid w:val="00DB4294"/>
    <w:rsid w:val="00DB50C4"/>
    <w:rsid w:val="00DB6469"/>
    <w:rsid w:val="00DC14C7"/>
    <w:rsid w:val="00DC4C71"/>
    <w:rsid w:val="00DC6166"/>
    <w:rsid w:val="00DD3040"/>
    <w:rsid w:val="00DE1868"/>
    <w:rsid w:val="00DE67AE"/>
    <w:rsid w:val="00DF127F"/>
    <w:rsid w:val="00DF5154"/>
    <w:rsid w:val="00DF61FA"/>
    <w:rsid w:val="00DF66AE"/>
    <w:rsid w:val="00DF6C2A"/>
    <w:rsid w:val="00E05BBE"/>
    <w:rsid w:val="00E1116A"/>
    <w:rsid w:val="00E16A30"/>
    <w:rsid w:val="00E23598"/>
    <w:rsid w:val="00E269D1"/>
    <w:rsid w:val="00E30E98"/>
    <w:rsid w:val="00E32F76"/>
    <w:rsid w:val="00E34991"/>
    <w:rsid w:val="00E35F99"/>
    <w:rsid w:val="00E37279"/>
    <w:rsid w:val="00E4167E"/>
    <w:rsid w:val="00E44BC7"/>
    <w:rsid w:val="00E467DA"/>
    <w:rsid w:val="00E516F3"/>
    <w:rsid w:val="00E541DD"/>
    <w:rsid w:val="00E55985"/>
    <w:rsid w:val="00E5644C"/>
    <w:rsid w:val="00E61353"/>
    <w:rsid w:val="00E66C23"/>
    <w:rsid w:val="00E67DBF"/>
    <w:rsid w:val="00E765A1"/>
    <w:rsid w:val="00E83067"/>
    <w:rsid w:val="00E85BDB"/>
    <w:rsid w:val="00E934CB"/>
    <w:rsid w:val="00EA733E"/>
    <w:rsid w:val="00EB7851"/>
    <w:rsid w:val="00EB7E30"/>
    <w:rsid w:val="00EC2786"/>
    <w:rsid w:val="00EC63FC"/>
    <w:rsid w:val="00EC7158"/>
    <w:rsid w:val="00ED6340"/>
    <w:rsid w:val="00ED6A3B"/>
    <w:rsid w:val="00EE0F74"/>
    <w:rsid w:val="00EE10FB"/>
    <w:rsid w:val="00EE584F"/>
    <w:rsid w:val="00EE6E70"/>
    <w:rsid w:val="00EE78AD"/>
    <w:rsid w:val="00EF16BE"/>
    <w:rsid w:val="00EF26D2"/>
    <w:rsid w:val="00EF5392"/>
    <w:rsid w:val="00EF7381"/>
    <w:rsid w:val="00EF79BE"/>
    <w:rsid w:val="00F00193"/>
    <w:rsid w:val="00F02A54"/>
    <w:rsid w:val="00F10AD1"/>
    <w:rsid w:val="00F17A5C"/>
    <w:rsid w:val="00F26247"/>
    <w:rsid w:val="00F264F8"/>
    <w:rsid w:val="00F2722C"/>
    <w:rsid w:val="00F40494"/>
    <w:rsid w:val="00F40C13"/>
    <w:rsid w:val="00F46C77"/>
    <w:rsid w:val="00F47901"/>
    <w:rsid w:val="00F50234"/>
    <w:rsid w:val="00F5140B"/>
    <w:rsid w:val="00F527A9"/>
    <w:rsid w:val="00F52C90"/>
    <w:rsid w:val="00F53D62"/>
    <w:rsid w:val="00F54FD2"/>
    <w:rsid w:val="00F55DC0"/>
    <w:rsid w:val="00F5795A"/>
    <w:rsid w:val="00F6365A"/>
    <w:rsid w:val="00F66C67"/>
    <w:rsid w:val="00F66F07"/>
    <w:rsid w:val="00F675C3"/>
    <w:rsid w:val="00F72BD6"/>
    <w:rsid w:val="00F7364E"/>
    <w:rsid w:val="00F75728"/>
    <w:rsid w:val="00F75E43"/>
    <w:rsid w:val="00F76BBF"/>
    <w:rsid w:val="00F77577"/>
    <w:rsid w:val="00F775E0"/>
    <w:rsid w:val="00F80262"/>
    <w:rsid w:val="00F82041"/>
    <w:rsid w:val="00F827A8"/>
    <w:rsid w:val="00F83BEF"/>
    <w:rsid w:val="00F8512F"/>
    <w:rsid w:val="00F87D1E"/>
    <w:rsid w:val="00F87EC9"/>
    <w:rsid w:val="00F91294"/>
    <w:rsid w:val="00F939E3"/>
    <w:rsid w:val="00F93A6A"/>
    <w:rsid w:val="00F94473"/>
    <w:rsid w:val="00F946C0"/>
    <w:rsid w:val="00F969EA"/>
    <w:rsid w:val="00FA18C1"/>
    <w:rsid w:val="00FA26F6"/>
    <w:rsid w:val="00FA3D6B"/>
    <w:rsid w:val="00FA5C48"/>
    <w:rsid w:val="00FB0764"/>
    <w:rsid w:val="00FB11D7"/>
    <w:rsid w:val="00FB2A74"/>
    <w:rsid w:val="00FB3C1A"/>
    <w:rsid w:val="00FB3E4E"/>
    <w:rsid w:val="00FC572A"/>
    <w:rsid w:val="00FC7979"/>
    <w:rsid w:val="00FD1D23"/>
    <w:rsid w:val="00FD4738"/>
    <w:rsid w:val="00FD744E"/>
    <w:rsid w:val="00FE12C6"/>
    <w:rsid w:val="00FE370F"/>
    <w:rsid w:val="00FE4EFE"/>
    <w:rsid w:val="00FF52C1"/>
    <w:rsid w:val="00FF54F8"/>
    <w:rsid w:val="00FF6CE3"/>
    <w:rsid w:val="00FF75D2"/>
    <w:rsid w:val="01C75187"/>
    <w:rsid w:val="3CD62B8D"/>
    <w:rsid w:val="518641C1"/>
    <w:rsid w:val="734E74B1"/>
    <w:rsid w:val="75AF7D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39" w:semiHidden="0" w:name="toc 1"/>
    <w:lsdException w:qFormat="1" w:unhideWhenUsed="0" w:uiPriority="39" w:semiHidden="0" w:name="toc 2"/>
    <w:lsdException w:unhideWhenUsed="0" w:uiPriority="0" w:name="toc 3"/>
    <w:lsdException w:unhideWhenUsed="0" w:uiPriority="0" w:name="toc 4"/>
    <w:lsdException w:qFormat="1" w:unhideWhenUsed="0" w:uiPriority="0" w:name="toc 5"/>
    <w:lsdException w:qFormat="1" w:unhideWhenUsed="0" w:uiPriority="0" w:name="toc 6"/>
    <w:lsdException w:qFormat="1" w:unhideWhenUsed="0" w:uiPriority="0" w:name="toc 7"/>
    <w:lsdException w:unhideWhenUsed="0" w:uiPriority="0" w:name="toc 8"/>
    <w:lsdException w:unhideWhenUsed="0" w:uiPriority="0" w:name="toc 9"/>
    <w:lsdException w:uiPriority="0" w:name="Normal Indent"/>
    <w:lsdException w:unhideWhenUsed="0" w:uiPriority="0" w:name="footnote text"/>
    <w:lsdException w:unhideWhenUsed="0" w:uiPriority="99" w:semiHidden="0" w:name="annotation text"/>
    <w:lsdException w:unhideWhenUsed="0" w:uiPriority="99"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nhideWhenUsed="0" w:uiPriority="0" w:name="footnote reference"/>
    <w:lsdException w:unhideWhenUsed="0"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uiPriority="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88" w:lineRule="auto"/>
      <w:ind w:firstLine="591" w:firstLineChars="257"/>
      <w:jc w:val="both"/>
    </w:pPr>
    <w:rPr>
      <w:rFonts w:ascii="宋体" w:hAnsi="宋体"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toc 7"/>
    <w:basedOn w:val="12"/>
    <w:next w:val="1"/>
    <w:semiHidden/>
    <w:qFormat/>
    <w:uiPriority w:val="0"/>
  </w:style>
  <w:style w:type="paragraph" w:styleId="12">
    <w:name w:val="toc 6"/>
    <w:basedOn w:val="13"/>
    <w:next w:val="1"/>
    <w:semiHidden/>
    <w:qFormat/>
    <w:uiPriority w:val="0"/>
  </w:style>
  <w:style w:type="paragraph" w:styleId="13">
    <w:name w:val="toc 5"/>
    <w:basedOn w:val="14"/>
    <w:next w:val="1"/>
    <w:semiHidden/>
    <w:qFormat/>
    <w:uiPriority w:val="0"/>
  </w:style>
  <w:style w:type="paragraph" w:styleId="14">
    <w:name w:val="toc 4"/>
    <w:basedOn w:val="15"/>
    <w:next w:val="1"/>
    <w:semiHidden/>
    <w:uiPriority w:val="0"/>
  </w:style>
  <w:style w:type="paragraph" w:styleId="15">
    <w:name w:val="toc 3"/>
    <w:basedOn w:val="16"/>
    <w:next w:val="1"/>
    <w:semiHidden/>
    <w:uiPriority w:val="0"/>
  </w:style>
  <w:style w:type="paragraph" w:styleId="16">
    <w:name w:val="toc 2"/>
    <w:basedOn w:val="17"/>
    <w:next w:val="1"/>
    <w:qFormat/>
    <w:uiPriority w:val="39"/>
  </w:style>
  <w:style w:type="paragraph" w:styleId="17">
    <w:name w:val="toc 1"/>
    <w:next w:val="1"/>
    <w:uiPriority w:val="39"/>
    <w:pPr>
      <w:jc w:val="both"/>
    </w:pPr>
    <w:rPr>
      <w:rFonts w:ascii="宋体" w:hAnsi="Times New Roman" w:eastAsia="宋体" w:cs="Times New Roman"/>
      <w:sz w:val="21"/>
      <w:lang w:val="en-US" w:eastAsia="zh-CN" w:bidi="ar-SA"/>
    </w:rPr>
  </w:style>
  <w:style w:type="paragraph" w:styleId="18">
    <w:name w:val="annotation text"/>
    <w:basedOn w:val="1"/>
    <w:link w:val="132"/>
    <w:uiPriority w:val="99"/>
    <w:pPr>
      <w:jc w:val="left"/>
    </w:pPr>
  </w:style>
  <w:style w:type="paragraph" w:styleId="19">
    <w:name w:val="Body Text"/>
    <w:basedOn w:val="1"/>
    <w:link w:val="150"/>
    <w:semiHidden/>
    <w:unhideWhenUsed/>
    <w:uiPriority w:val="0"/>
    <w:pPr>
      <w:spacing w:after="120"/>
    </w:pPr>
  </w:style>
  <w:style w:type="paragraph" w:styleId="20">
    <w:name w:val="Body Text Indent"/>
    <w:basedOn w:val="1"/>
    <w:link w:val="127"/>
    <w:uiPriority w:val="0"/>
    <w:pPr>
      <w:ind w:firstLine="420"/>
      <w:jc w:val="center"/>
    </w:pPr>
    <w:rPr>
      <w:sz w:val="23"/>
    </w:rPr>
  </w:style>
  <w:style w:type="paragraph" w:styleId="21">
    <w:name w:val="HTML Address"/>
    <w:basedOn w:val="1"/>
    <w:uiPriority w:val="0"/>
    <w:rPr>
      <w:i/>
      <w:iCs/>
    </w:rPr>
  </w:style>
  <w:style w:type="paragraph" w:styleId="22">
    <w:name w:val="Plain Text"/>
    <w:basedOn w:val="1"/>
    <w:link w:val="147"/>
    <w:qFormat/>
    <w:uiPriority w:val="99"/>
    <w:pPr>
      <w:spacing w:line="360" w:lineRule="auto"/>
      <w:ind w:firstLine="200" w:firstLineChars="200"/>
    </w:pPr>
    <w:rPr>
      <w:rFonts w:hAnsi="Courier New"/>
      <w:szCs w:val="20"/>
    </w:rPr>
  </w:style>
  <w:style w:type="paragraph" w:styleId="23">
    <w:name w:val="toc 8"/>
    <w:basedOn w:val="11"/>
    <w:next w:val="1"/>
    <w:semiHidden/>
    <w:uiPriority w:val="0"/>
  </w:style>
  <w:style w:type="paragraph" w:styleId="24">
    <w:name w:val="Date"/>
    <w:basedOn w:val="1"/>
    <w:next w:val="1"/>
    <w:link w:val="128"/>
    <w:uiPriority w:val="0"/>
    <w:pPr>
      <w:ind w:left="100" w:leftChars="2500"/>
    </w:pPr>
  </w:style>
  <w:style w:type="paragraph" w:styleId="25">
    <w:name w:val="Balloon Text"/>
    <w:basedOn w:val="1"/>
    <w:link w:val="158"/>
    <w:qFormat/>
    <w:uiPriority w:val="0"/>
    <w:rPr>
      <w:sz w:val="18"/>
      <w:szCs w:val="18"/>
    </w:rPr>
  </w:style>
  <w:style w:type="paragraph" w:styleId="26">
    <w:name w:val="footer"/>
    <w:basedOn w:val="1"/>
    <w:link w:val="126"/>
    <w:uiPriority w:val="99"/>
    <w:pPr>
      <w:tabs>
        <w:tab w:val="center" w:pos="4153"/>
        <w:tab w:val="right" w:pos="8306"/>
      </w:tabs>
      <w:snapToGrid w:val="0"/>
      <w:ind w:right="210" w:rightChars="100"/>
      <w:jc w:val="right"/>
    </w:pPr>
    <w:rPr>
      <w:sz w:val="18"/>
      <w:szCs w:val="18"/>
    </w:rPr>
  </w:style>
  <w:style w:type="paragraph" w:styleId="27">
    <w:name w:val="header"/>
    <w:basedOn w:val="1"/>
    <w:link w:val="125"/>
    <w:uiPriority w:val="99"/>
    <w:pPr>
      <w:pBdr>
        <w:bottom w:val="single" w:color="auto" w:sz="6" w:space="1"/>
      </w:pBdr>
      <w:tabs>
        <w:tab w:val="center" w:pos="4153"/>
        <w:tab w:val="right" w:pos="8306"/>
      </w:tabs>
      <w:snapToGrid w:val="0"/>
      <w:jc w:val="center"/>
    </w:pPr>
    <w:rPr>
      <w:sz w:val="18"/>
      <w:szCs w:val="18"/>
    </w:rPr>
  </w:style>
  <w:style w:type="paragraph" w:styleId="28">
    <w:name w:val="footnote text"/>
    <w:basedOn w:val="1"/>
    <w:semiHidden/>
    <w:uiPriority w:val="0"/>
    <w:pPr>
      <w:snapToGrid w:val="0"/>
      <w:jc w:val="left"/>
    </w:pPr>
    <w:rPr>
      <w:sz w:val="18"/>
      <w:szCs w:val="18"/>
    </w:rPr>
  </w:style>
  <w:style w:type="paragraph" w:styleId="29">
    <w:name w:val="toc 9"/>
    <w:basedOn w:val="23"/>
    <w:next w:val="1"/>
    <w:semiHidden/>
    <w:uiPriority w:val="0"/>
  </w:style>
  <w:style w:type="paragraph" w:styleId="30">
    <w:name w:val="Body Text 2"/>
    <w:basedOn w:val="1"/>
    <w:link w:val="156"/>
    <w:semiHidden/>
    <w:unhideWhenUsed/>
    <w:uiPriority w:val="0"/>
    <w:pPr>
      <w:spacing w:after="120" w:line="480" w:lineRule="auto"/>
    </w:pPr>
  </w:style>
  <w:style w:type="paragraph" w:styleId="31">
    <w:name w:val="HTML Preformatted"/>
    <w:basedOn w:val="1"/>
    <w:uiPriority w:val="0"/>
    <w:rPr>
      <w:rFonts w:ascii="Courier New" w:hAnsi="Courier New" w:cs="Courier New"/>
      <w:sz w:val="20"/>
      <w:szCs w:val="20"/>
    </w:rPr>
  </w:style>
  <w:style w:type="paragraph" w:styleId="32">
    <w:name w:val="Title"/>
    <w:basedOn w:val="1"/>
    <w:qFormat/>
    <w:uiPriority w:val="0"/>
    <w:pPr>
      <w:spacing w:before="240" w:after="60"/>
      <w:jc w:val="center"/>
      <w:outlineLvl w:val="0"/>
    </w:pPr>
    <w:rPr>
      <w:rFonts w:ascii="Arial" w:hAnsi="Arial" w:cs="Arial"/>
      <w:b/>
      <w:bCs/>
      <w:sz w:val="32"/>
      <w:szCs w:val="32"/>
    </w:rPr>
  </w:style>
  <w:style w:type="paragraph" w:styleId="33">
    <w:name w:val="annotation subject"/>
    <w:basedOn w:val="18"/>
    <w:next w:val="18"/>
    <w:link w:val="133"/>
    <w:uiPriority w:val="0"/>
    <w:rPr>
      <w:b/>
      <w:bCs/>
    </w:rPr>
  </w:style>
  <w:style w:type="table" w:styleId="35">
    <w:name w:val="Table Grid"/>
    <w:basedOn w:val="34"/>
    <w:qFormat/>
    <w:uiPriority w:val="59"/>
    <w:rPr>
      <w:rFonts w:ascii="Calibri" w:hAnsi="Calibri"/>
      <w:sz w:val="22"/>
      <w:szCs w:val="22"/>
      <w:lang w:eastAsia="en-US"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Strong"/>
    <w:qFormat/>
    <w:uiPriority w:val="0"/>
    <w:rPr>
      <w:b/>
      <w:bCs/>
    </w:rPr>
  </w:style>
  <w:style w:type="character" w:styleId="38">
    <w:name w:val="page number"/>
    <w:uiPriority w:val="0"/>
    <w:rPr>
      <w:rFonts w:ascii="Times New Roman" w:hAnsi="Times New Roman" w:eastAsia="宋体"/>
      <w:sz w:val="18"/>
    </w:rPr>
  </w:style>
  <w:style w:type="character" w:styleId="39">
    <w:name w:val="FollowedHyperlink"/>
    <w:uiPriority w:val="0"/>
    <w:rPr>
      <w:color w:val="800080"/>
      <w:u w:val="single"/>
    </w:rPr>
  </w:style>
  <w:style w:type="character" w:styleId="40">
    <w:name w:val="Emphasis"/>
    <w:qFormat/>
    <w:uiPriority w:val="20"/>
    <w:rPr>
      <w:color w:val="CC0000"/>
    </w:rPr>
  </w:style>
  <w:style w:type="character" w:styleId="41">
    <w:name w:val="HTML Definition"/>
    <w:uiPriority w:val="0"/>
    <w:rPr>
      <w:i/>
      <w:iCs/>
    </w:rPr>
  </w:style>
  <w:style w:type="character" w:styleId="42">
    <w:name w:val="HTML Typewriter"/>
    <w:uiPriority w:val="0"/>
    <w:rPr>
      <w:rFonts w:ascii="Courier New" w:hAnsi="Courier New"/>
      <w:sz w:val="20"/>
      <w:szCs w:val="20"/>
    </w:rPr>
  </w:style>
  <w:style w:type="character" w:styleId="43">
    <w:name w:val="HTML Acronym"/>
    <w:basedOn w:val="36"/>
    <w:uiPriority w:val="0"/>
  </w:style>
  <w:style w:type="character" w:styleId="44">
    <w:name w:val="HTML Variable"/>
    <w:uiPriority w:val="0"/>
    <w:rPr>
      <w:i/>
      <w:iCs/>
    </w:rPr>
  </w:style>
  <w:style w:type="character" w:styleId="45">
    <w:name w:val="Hyperlink"/>
    <w:qFormat/>
    <w:uiPriority w:val="99"/>
    <w:rPr>
      <w:rFonts w:ascii="Times New Roman" w:hAnsi="Times New Roman" w:eastAsia="宋体"/>
      <w:color w:val="auto"/>
      <w:spacing w:val="0"/>
      <w:w w:val="100"/>
      <w:position w:val="0"/>
      <w:sz w:val="21"/>
      <w:u w:val="none"/>
    </w:rPr>
  </w:style>
  <w:style w:type="character" w:styleId="46">
    <w:name w:val="HTML Code"/>
    <w:uiPriority w:val="0"/>
    <w:rPr>
      <w:rFonts w:ascii="Courier New" w:hAnsi="Courier New"/>
      <w:sz w:val="20"/>
      <w:szCs w:val="20"/>
    </w:rPr>
  </w:style>
  <w:style w:type="character" w:styleId="47">
    <w:name w:val="annotation reference"/>
    <w:uiPriority w:val="0"/>
    <w:rPr>
      <w:sz w:val="21"/>
      <w:szCs w:val="21"/>
    </w:rPr>
  </w:style>
  <w:style w:type="character" w:styleId="48">
    <w:name w:val="HTML Cite"/>
    <w:qFormat/>
    <w:uiPriority w:val="0"/>
    <w:rPr>
      <w:i/>
      <w:iCs/>
    </w:rPr>
  </w:style>
  <w:style w:type="character" w:styleId="49">
    <w:name w:val="footnote reference"/>
    <w:semiHidden/>
    <w:uiPriority w:val="0"/>
    <w:rPr>
      <w:vertAlign w:val="superscript"/>
    </w:rPr>
  </w:style>
  <w:style w:type="character" w:styleId="50">
    <w:name w:val="HTML Keyboard"/>
    <w:uiPriority w:val="0"/>
    <w:rPr>
      <w:rFonts w:ascii="Courier New" w:hAnsi="Courier New"/>
      <w:sz w:val="20"/>
      <w:szCs w:val="20"/>
    </w:rPr>
  </w:style>
  <w:style w:type="character" w:styleId="51">
    <w:name w:val="HTML Sample"/>
    <w:uiPriority w:val="0"/>
    <w:rPr>
      <w:rFonts w:ascii="Courier New" w:hAnsi="Courier New"/>
    </w:rPr>
  </w:style>
  <w:style w:type="paragraph" w:customStyle="1" w:styleId="52">
    <w:name w:val="标准标志"/>
    <w:next w:val="1"/>
    <w:qFormat/>
    <w:uiPriority w:val="0"/>
    <w:pPr>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qFormat/>
    <w:uiPriority w:val="0"/>
    <w:pPr>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54">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55">
    <w:name w:val="标准书脚_奇数页"/>
    <w:uiPriority w:val="0"/>
    <w:pPr>
      <w:spacing w:before="120"/>
      <w:jc w:val="right"/>
    </w:pPr>
    <w:rPr>
      <w:rFonts w:ascii="Times New Roman" w:hAnsi="Times New Roman" w:eastAsia="宋体" w:cs="Times New Roman"/>
      <w:sz w:val="18"/>
      <w:lang w:val="en-US" w:eastAsia="zh-CN" w:bidi="ar-SA"/>
    </w:rPr>
  </w:style>
  <w:style w:type="paragraph" w:customStyle="1" w:styleId="56">
    <w:name w:val="标准书眉_奇数页"/>
    <w:next w:val="1"/>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57">
    <w:name w:val="标准书眉_偶数页"/>
    <w:basedOn w:val="56"/>
    <w:next w:val="1"/>
    <w:qFormat/>
    <w:uiPriority w:val="0"/>
    <w:pPr>
      <w:jc w:val="left"/>
    </w:pPr>
  </w:style>
  <w:style w:type="paragraph" w:customStyle="1" w:styleId="58">
    <w:name w:val="标准书眉一"/>
    <w:uiPriority w:val="0"/>
    <w:pPr>
      <w:jc w:val="both"/>
    </w:pPr>
    <w:rPr>
      <w:rFonts w:ascii="Times New Roman" w:hAnsi="Times New Roman" w:eastAsia="宋体" w:cs="Times New Roman"/>
      <w:lang w:val="en-US" w:eastAsia="zh-CN" w:bidi="ar-SA"/>
    </w:rPr>
  </w:style>
  <w:style w:type="paragraph" w:customStyle="1" w:styleId="59">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0">
    <w:name w:val="参考文献、索引标题"/>
    <w:basedOn w:val="59"/>
    <w:next w:val="1"/>
    <w:uiPriority w:val="0"/>
    <w:pPr>
      <w:numPr>
        <w:numId w:val="0"/>
      </w:numPr>
      <w:spacing w:after="200"/>
    </w:pPr>
    <w:rPr>
      <w:sz w:val="21"/>
    </w:rPr>
  </w:style>
  <w:style w:type="paragraph" w:customStyle="1" w:styleId="61">
    <w:name w:val="段"/>
    <w:link w:val="13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2">
    <w:name w:val="章标题"/>
    <w:next w:val="61"/>
    <w:link w:val="145"/>
    <w:qFormat/>
    <w:uiPriority w:val="0"/>
    <w:pPr>
      <w:numPr>
        <w:ilvl w:val="1"/>
        <w:numId w:val="1"/>
      </w:numPr>
      <w:spacing w:beforeLines="50" w:afterLines="50"/>
      <w:jc w:val="both"/>
      <w:outlineLvl w:val="1"/>
    </w:pPr>
    <w:rPr>
      <w:rFonts w:ascii="黑体" w:hAnsi="Times New Roman" w:eastAsia="黑体" w:cs="Times New Roman"/>
      <w:sz w:val="21"/>
      <w:lang w:val="en-US" w:eastAsia="zh-CN" w:bidi="ar-SA"/>
    </w:rPr>
  </w:style>
  <w:style w:type="paragraph" w:customStyle="1" w:styleId="63">
    <w:name w:val="一级条标题"/>
    <w:basedOn w:val="62"/>
    <w:next w:val="61"/>
    <w:qFormat/>
    <w:uiPriority w:val="0"/>
    <w:pPr>
      <w:numPr>
        <w:ilvl w:val="2"/>
      </w:numPr>
      <w:spacing w:beforeLines="0" w:afterLines="0"/>
      <w:ind w:left="0"/>
      <w:outlineLvl w:val="2"/>
    </w:pPr>
  </w:style>
  <w:style w:type="paragraph" w:customStyle="1" w:styleId="64">
    <w:name w:val="二级条标题"/>
    <w:basedOn w:val="63"/>
    <w:next w:val="61"/>
    <w:qFormat/>
    <w:uiPriority w:val="99"/>
    <w:pPr>
      <w:numPr>
        <w:ilvl w:val="3"/>
      </w:numPr>
      <w:outlineLvl w:val="3"/>
    </w:pPr>
  </w:style>
  <w:style w:type="paragraph" w:customStyle="1" w:styleId="65">
    <w:name w:val="二级无标题条"/>
    <w:basedOn w:val="1"/>
    <w:uiPriority w:val="0"/>
    <w:pPr>
      <w:numPr>
        <w:ilvl w:val="3"/>
        <w:numId w:val="2"/>
      </w:numPr>
    </w:pPr>
  </w:style>
  <w:style w:type="paragraph" w:customStyle="1" w:styleId="66">
    <w:name w:val="发布部门"/>
    <w:next w:val="61"/>
    <w:qFormat/>
    <w:uiPriority w:val="0"/>
    <w:pPr>
      <w:jc w:val="center"/>
    </w:pPr>
    <w:rPr>
      <w:rFonts w:ascii="宋体" w:hAnsi="Times New Roman" w:eastAsia="宋体" w:cs="Times New Roman"/>
      <w:b/>
      <w:spacing w:val="20"/>
      <w:w w:val="135"/>
      <w:sz w:val="36"/>
      <w:lang w:val="en-US" w:eastAsia="zh-CN" w:bidi="ar-SA"/>
    </w:rPr>
  </w:style>
  <w:style w:type="paragraph" w:customStyle="1" w:styleId="67">
    <w:name w:val="发布日期"/>
    <w:uiPriority w:val="0"/>
    <w:rPr>
      <w:rFonts w:ascii="Times New Roman" w:hAnsi="Times New Roman" w:eastAsia="黑体" w:cs="Times New Roman"/>
      <w:sz w:val="28"/>
      <w:lang w:val="en-US" w:eastAsia="zh-CN" w:bidi="ar-SA"/>
    </w:rPr>
  </w:style>
  <w:style w:type="paragraph" w:customStyle="1" w:styleId="68">
    <w:name w:val="封面标准号1"/>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69">
    <w:name w:val="封面标准号2"/>
    <w:basedOn w:val="68"/>
    <w:qFormat/>
    <w:uiPriority w:val="0"/>
    <w:pPr>
      <w:adjustRightInd w:val="0"/>
      <w:spacing w:before="357" w:line="280" w:lineRule="exact"/>
    </w:pPr>
  </w:style>
  <w:style w:type="paragraph" w:customStyle="1" w:styleId="70">
    <w:name w:val="封面标准代替信息"/>
    <w:basedOn w:val="69"/>
    <w:qFormat/>
    <w:uiPriority w:val="0"/>
    <w:pPr>
      <w:spacing w:before="57"/>
    </w:pPr>
    <w:rPr>
      <w:rFonts w:ascii="宋体"/>
      <w:sz w:val="21"/>
    </w:rPr>
  </w:style>
  <w:style w:type="paragraph" w:customStyle="1" w:styleId="71">
    <w:name w:val="封面标准名称"/>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2">
    <w:name w:val="封面标准文稿编辑信息"/>
    <w:uiPriority w:val="0"/>
    <w:pPr>
      <w:spacing w:before="180" w:line="180" w:lineRule="exact"/>
      <w:jc w:val="center"/>
    </w:pPr>
    <w:rPr>
      <w:rFonts w:ascii="宋体" w:hAnsi="Times New Roman" w:eastAsia="宋体" w:cs="Times New Roman"/>
      <w:sz w:val="21"/>
      <w:lang w:val="en-US" w:eastAsia="zh-CN" w:bidi="ar-SA"/>
    </w:rPr>
  </w:style>
  <w:style w:type="paragraph" w:customStyle="1" w:styleId="73">
    <w:name w:val="封面标准文稿类别"/>
    <w:uiPriority w:val="0"/>
    <w:pPr>
      <w:spacing w:before="440" w:line="400" w:lineRule="exact"/>
      <w:jc w:val="center"/>
    </w:pPr>
    <w:rPr>
      <w:rFonts w:ascii="宋体" w:hAnsi="Times New Roman" w:eastAsia="宋体" w:cs="Times New Roman"/>
      <w:sz w:val="24"/>
      <w:lang w:val="en-US" w:eastAsia="zh-CN" w:bidi="ar-SA"/>
    </w:rPr>
  </w:style>
  <w:style w:type="paragraph" w:customStyle="1" w:styleId="74">
    <w:name w:val="封面标准英文名称"/>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75">
    <w:name w:val="封面一致性程度标识"/>
    <w:uiPriority w:val="0"/>
    <w:pPr>
      <w:spacing w:before="440" w:line="400" w:lineRule="exact"/>
      <w:jc w:val="center"/>
    </w:pPr>
    <w:rPr>
      <w:rFonts w:ascii="宋体" w:hAnsi="Times New Roman" w:eastAsia="宋体" w:cs="Times New Roman"/>
      <w:sz w:val="28"/>
      <w:lang w:val="en-US" w:eastAsia="zh-CN" w:bidi="ar-SA"/>
    </w:rPr>
  </w:style>
  <w:style w:type="paragraph" w:customStyle="1" w:styleId="76">
    <w:name w:val="封面正文"/>
    <w:uiPriority w:val="0"/>
    <w:pPr>
      <w:jc w:val="both"/>
    </w:pPr>
    <w:rPr>
      <w:rFonts w:ascii="Times New Roman" w:hAnsi="Times New Roman" w:eastAsia="宋体" w:cs="Times New Roman"/>
      <w:lang w:val="en-US" w:eastAsia="zh-CN" w:bidi="ar-SA"/>
    </w:rPr>
  </w:style>
  <w:style w:type="paragraph" w:customStyle="1" w:styleId="77">
    <w:name w:val="附录标识"/>
    <w:basedOn w:val="59"/>
    <w:qFormat/>
    <w:uiPriority w:val="0"/>
    <w:pPr>
      <w:numPr>
        <w:ilvl w:val="0"/>
        <w:numId w:val="3"/>
      </w:numPr>
      <w:tabs>
        <w:tab w:val="left" w:pos="6405"/>
      </w:tabs>
      <w:spacing w:after="200"/>
    </w:pPr>
    <w:rPr>
      <w:sz w:val="21"/>
    </w:rPr>
  </w:style>
  <w:style w:type="paragraph" w:customStyle="1" w:styleId="78">
    <w:name w:val="附录表标题"/>
    <w:next w:val="61"/>
    <w:uiPriority w:val="0"/>
    <w:pPr>
      <w:jc w:val="center"/>
      <w:textAlignment w:val="baseline"/>
    </w:pPr>
    <w:rPr>
      <w:rFonts w:ascii="黑体" w:hAnsi="Times New Roman" w:eastAsia="黑体" w:cs="Times New Roman"/>
      <w:kern w:val="21"/>
      <w:sz w:val="21"/>
      <w:lang w:val="en-US" w:eastAsia="zh-CN" w:bidi="ar-SA"/>
    </w:rPr>
  </w:style>
  <w:style w:type="paragraph" w:customStyle="1" w:styleId="79">
    <w:name w:val="附录章标题"/>
    <w:next w:val="61"/>
    <w:qFormat/>
    <w:uiPriority w:val="0"/>
    <w:pPr>
      <w:numPr>
        <w:ilvl w:val="1"/>
        <w:numId w:val="3"/>
      </w:num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0">
    <w:name w:val="附录一级条标题"/>
    <w:basedOn w:val="79"/>
    <w:next w:val="61"/>
    <w:qFormat/>
    <w:uiPriority w:val="0"/>
    <w:pPr>
      <w:numPr>
        <w:ilvl w:val="2"/>
      </w:numPr>
      <w:autoSpaceDN w:val="0"/>
      <w:spacing w:beforeLines="0" w:afterLines="0"/>
      <w:outlineLvl w:val="2"/>
    </w:pPr>
  </w:style>
  <w:style w:type="paragraph" w:customStyle="1" w:styleId="81">
    <w:name w:val="附录二级条标题"/>
    <w:basedOn w:val="80"/>
    <w:next w:val="61"/>
    <w:uiPriority w:val="0"/>
    <w:pPr>
      <w:numPr>
        <w:ilvl w:val="3"/>
      </w:numPr>
      <w:outlineLvl w:val="3"/>
    </w:pPr>
  </w:style>
  <w:style w:type="paragraph" w:customStyle="1" w:styleId="82">
    <w:name w:val="附录三级条标题"/>
    <w:basedOn w:val="81"/>
    <w:next w:val="61"/>
    <w:qFormat/>
    <w:uiPriority w:val="0"/>
    <w:pPr>
      <w:numPr>
        <w:ilvl w:val="4"/>
      </w:numPr>
      <w:outlineLvl w:val="4"/>
    </w:pPr>
  </w:style>
  <w:style w:type="paragraph" w:customStyle="1" w:styleId="83">
    <w:name w:val="附录四级条标题"/>
    <w:basedOn w:val="82"/>
    <w:next w:val="61"/>
    <w:qFormat/>
    <w:uiPriority w:val="0"/>
    <w:pPr>
      <w:numPr>
        <w:ilvl w:val="5"/>
      </w:numPr>
      <w:outlineLvl w:val="5"/>
    </w:pPr>
  </w:style>
  <w:style w:type="paragraph" w:customStyle="1" w:styleId="84">
    <w:name w:val="附录图标题"/>
    <w:next w:val="61"/>
    <w:uiPriority w:val="0"/>
    <w:pPr>
      <w:jc w:val="center"/>
    </w:pPr>
    <w:rPr>
      <w:rFonts w:ascii="黑体" w:hAnsi="Times New Roman" w:eastAsia="黑体" w:cs="Times New Roman"/>
      <w:sz w:val="21"/>
      <w:lang w:val="en-US" w:eastAsia="zh-CN" w:bidi="ar-SA"/>
    </w:rPr>
  </w:style>
  <w:style w:type="paragraph" w:customStyle="1" w:styleId="85">
    <w:name w:val="附录五级条标题"/>
    <w:basedOn w:val="83"/>
    <w:next w:val="61"/>
    <w:uiPriority w:val="0"/>
    <w:pPr>
      <w:numPr>
        <w:ilvl w:val="6"/>
      </w:numPr>
      <w:outlineLvl w:val="6"/>
    </w:pPr>
  </w:style>
  <w:style w:type="paragraph" w:customStyle="1" w:styleId="86">
    <w:name w:val="列项——"/>
    <w:uiPriority w:val="0"/>
    <w:pPr>
      <w:widowControl w:val="0"/>
      <w:numPr>
        <w:ilvl w:val="0"/>
        <w:numId w:val="4"/>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87">
    <w:name w:val="列项·"/>
    <w:uiPriority w:val="0"/>
    <w:pPr>
      <w:numPr>
        <w:ilvl w:val="0"/>
        <w:numId w:val="5"/>
      </w:numPr>
      <w:tabs>
        <w:tab w:val="left" w:pos="840"/>
        <w:tab w:val="clear" w:pos="1140"/>
      </w:tabs>
      <w:ind w:left="840" w:leftChars="200" w:hanging="420" w:hangingChars="200"/>
      <w:jc w:val="both"/>
    </w:pPr>
    <w:rPr>
      <w:rFonts w:ascii="宋体" w:hAnsi="Times New Roman" w:eastAsia="宋体" w:cs="Times New Roman"/>
      <w:sz w:val="21"/>
      <w:lang w:val="en-US" w:eastAsia="zh-CN" w:bidi="ar-SA"/>
    </w:rPr>
  </w:style>
  <w:style w:type="paragraph" w:customStyle="1" w:styleId="88">
    <w:name w:val="目次、标准名称标题"/>
    <w:basedOn w:val="59"/>
    <w:next w:val="61"/>
    <w:qFormat/>
    <w:uiPriority w:val="0"/>
    <w:pPr>
      <w:numPr>
        <w:numId w:val="0"/>
      </w:numPr>
      <w:spacing w:line="460" w:lineRule="exact"/>
    </w:pPr>
  </w:style>
  <w:style w:type="paragraph" w:customStyle="1" w:styleId="89">
    <w:name w:val="目次、索引正文"/>
    <w:uiPriority w:val="0"/>
    <w:pPr>
      <w:spacing w:line="320" w:lineRule="exact"/>
      <w:jc w:val="both"/>
    </w:pPr>
    <w:rPr>
      <w:rFonts w:ascii="宋体" w:hAnsi="Times New Roman" w:eastAsia="宋体" w:cs="Times New Roman"/>
      <w:sz w:val="21"/>
      <w:lang w:val="en-US" w:eastAsia="zh-CN" w:bidi="ar-SA"/>
    </w:rPr>
  </w:style>
  <w:style w:type="paragraph" w:customStyle="1" w:styleId="9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91">
    <w:name w:val="其他发布部门"/>
    <w:basedOn w:val="66"/>
    <w:uiPriority w:val="0"/>
    <w:pPr>
      <w:spacing w:line="0" w:lineRule="atLeast"/>
    </w:pPr>
    <w:rPr>
      <w:rFonts w:ascii="黑体" w:eastAsia="黑体"/>
      <w:b w:val="0"/>
    </w:rPr>
  </w:style>
  <w:style w:type="paragraph" w:customStyle="1" w:styleId="92">
    <w:name w:val="三级条标题"/>
    <w:basedOn w:val="64"/>
    <w:next w:val="61"/>
    <w:qFormat/>
    <w:uiPriority w:val="99"/>
    <w:pPr>
      <w:numPr>
        <w:ilvl w:val="4"/>
      </w:numPr>
      <w:outlineLvl w:val="4"/>
    </w:pPr>
  </w:style>
  <w:style w:type="paragraph" w:customStyle="1" w:styleId="93">
    <w:name w:val="三级无标题条"/>
    <w:basedOn w:val="1"/>
    <w:uiPriority w:val="0"/>
    <w:pPr>
      <w:numPr>
        <w:ilvl w:val="4"/>
        <w:numId w:val="2"/>
      </w:numPr>
    </w:pPr>
  </w:style>
  <w:style w:type="paragraph" w:customStyle="1" w:styleId="94">
    <w:name w:val="实施日期"/>
    <w:basedOn w:val="67"/>
    <w:uiPriority w:val="0"/>
    <w:pPr>
      <w:jc w:val="right"/>
    </w:pPr>
  </w:style>
  <w:style w:type="paragraph" w:customStyle="1" w:styleId="95">
    <w:name w:val="示例"/>
    <w:next w:val="61"/>
    <w:qFormat/>
    <w:uiPriority w:val="0"/>
    <w:pPr>
      <w:numPr>
        <w:ilvl w:val="0"/>
        <w:numId w:val="6"/>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96">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97">
    <w:name w:val="四级条标题"/>
    <w:basedOn w:val="92"/>
    <w:next w:val="61"/>
    <w:qFormat/>
    <w:uiPriority w:val="99"/>
    <w:pPr>
      <w:numPr>
        <w:ilvl w:val="5"/>
      </w:numPr>
      <w:outlineLvl w:val="5"/>
    </w:pPr>
  </w:style>
  <w:style w:type="paragraph" w:customStyle="1" w:styleId="98">
    <w:name w:val="四级无标题条"/>
    <w:basedOn w:val="1"/>
    <w:uiPriority w:val="0"/>
    <w:pPr>
      <w:numPr>
        <w:ilvl w:val="5"/>
        <w:numId w:val="2"/>
      </w:numPr>
    </w:pPr>
  </w:style>
  <w:style w:type="paragraph" w:customStyle="1" w:styleId="99">
    <w:name w:val="条文脚注"/>
    <w:basedOn w:val="28"/>
    <w:uiPriority w:val="0"/>
    <w:pPr>
      <w:ind w:left="780" w:leftChars="200" w:hanging="360" w:hangingChars="200"/>
      <w:jc w:val="both"/>
    </w:pPr>
  </w:style>
  <w:style w:type="paragraph" w:customStyle="1" w:styleId="100">
    <w:name w:val="图表脚注"/>
    <w:next w:val="61"/>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01">
    <w:name w:val="文献分类号"/>
    <w:uiPriority w:val="0"/>
    <w:pPr>
      <w:widowControl w:val="0"/>
      <w:textAlignment w:val="center"/>
    </w:pPr>
    <w:rPr>
      <w:rFonts w:ascii="Times New Roman" w:hAnsi="Times New Roman" w:eastAsia="黑体" w:cs="Times New Roman"/>
      <w:sz w:val="21"/>
      <w:lang w:val="en-US" w:eastAsia="zh-CN" w:bidi="ar-SA"/>
    </w:rPr>
  </w:style>
  <w:style w:type="paragraph" w:customStyle="1" w:styleId="102">
    <w:name w:val="无标题条"/>
    <w:next w:val="61"/>
    <w:uiPriority w:val="0"/>
    <w:pPr>
      <w:jc w:val="both"/>
    </w:pPr>
    <w:rPr>
      <w:rFonts w:ascii="Times New Roman" w:hAnsi="Times New Roman" w:eastAsia="宋体" w:cs="Times New Roman"/>
      <w:sz w:val="21"/>
      <w:lang w:val="en-US" w:eastAsia="zh-CN" w:bidi="ar-SA"/>
    </w:rPr>
  </w:style>
  <w:style w:type="paragraph" w:customStyle="1" w:styleId="103">
    <w:name w:val="五级条标题"/>
    <w:basedOn w:val="97"/>
    <w:next w:val="61"/>
    <w:qFormat/>
    <w:uiPriority w:val="99"/>
    <w:pPr>
      <w:numPr>
        <w:ilvl w:val="6"/>
      </w:numPr>
      <w:outlineLvl w:val="6"/>
    </w:pPr>
  </w:style>
  <w:style w:type="paragraph" w:customStyle="1" w:styleId="104">
    <w:name w:val="五级无标题条"/>
    <w:basedOn w:val="1"/>
    <w:uiPriority w:val="0"/>
    <w:pPr>
      <w:numPr>
        <w:ilvl w:val="6"/>
        <w:numId w:val="2"/>
      </w:numPr>
    </w:pPr>
  </w:style>
  <w:style w:type="paragraph" w:customStyle="1" w:styleId="105">
    <w:name w:val="一级无标题条"/>
    <w:basedOn w:val="1"/>
    <w:uiPriority w:val="0"/>
    <w:pPr>
      <w:numPr>
        <w:ilvl w:val="2"/>
        <w:numId w:val="2"/>
      </w:numPr>
    </w:pPr>
  </w:style>
  <w:style w:type="paragraph" w:customStyle="1" w:styleId="106">
    <w:name w:val="正文表标题"/>
    <w:next w:val="61"/>
    <w:qFormat/>
    <w:uiPriority w:val="0"/>
    <w:pPr>
      <w:numPr>
        <w:ilvl w:val="0"/>
        <w:numId w:val="7"/>
      </w:numPr>
      <w:jc w:val="center"/>
    </w:pPr>
    <w:rPr>
      <w:rFonts w:ascii="黑体" w:hAnsi="Times New Roman" w:eastAsia="黑体" w:cs="Times New Roman"/>
      <w:sz w:val="21"/>
      <w:lang w:val="en-US" w:eastAsia="zh-CN" w:bidi="ar-SA"/>
    </w:rPr>
  </w:style>
  <w:style w:type="paragraph" w:customStyle="1" w:styleId="107">
    <w:name w:val="正文图标题"/>
    <w:next w:val="61"/>
    <w:uiPriority w:val="0"/>
    <w:pPr>
      <w:numPr>
        <w:ilvl w:val="0"/>
        <w:numId w:val="8"/>
      </w:numPr>
      <w:jc w:val="center"/>
    </w:pPr>
    <w:rPr>
      <w:rFonts w:ascii="黑体" w:hAnsi="Times New Roman" w:eastAsia="黑体" w:cs="Times New Roman"/>
      <w:sz w:val="21"/>
      <w:lang w:val="en-US" w:eastAsia="zh-CN" w:bidi="ar-SA"/>
    </w:rPr>
  </w:style>
  <w:style w:type="paragraph" w:customStyle="1" w:styleId="108">
    <w:name w:val="注："/>
    <w:next w:val="61"/>
    <w:uiPriority w:val="0"/>
    <w:pPr>
      <w:widowControl w:val="0"/>
      <w:numPr>
        <w:ilvl w:val="0"/>
        <w:numId w:val="9"/>
      </w:numPr>
      <w:autoSpaceDE w:val="0"/>
      <w:autoSpaceDN w:val="0"/>
      <w:jc w:val="both"/>
    </w:pPr>
    <w:rPr>
      <w:rFonts w:ascii="宋体" w:hAnsi="Times New Roman" w:eastAsia="宋体" w:cs="Times New Roman"/>
      <w:sz w:val="18"/>
      <w:lang w:val="en-US" w:eastAsia="zh-CN" w:bidi="ar-SA"/>
    </w:rPr>
  </w:style>
  <w:style w:type="paragraph" w:customStyle="1" w:styleId="109">
    <w:name w:val="注×："/>
    <w:uiPriority w:val="0"/>
    <w:pPr>
      <w:widowControl w:val="0"/>
      <w:numPr>
        <w:ilvl w:val="0"/>
        <w:numId w:val="10"/>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110">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11">
    <w:name w:val="提示"/>
    <w:basedOn w:val="1"/>
    <w:uiPriority w:val="0"/>
    <w:pPr>
      <w:autoSpaceDE w:val="0"/>
      <w:autoSpaceDN w:val="0"/>
      <w:adjustRightInd w:val="0"/>
      <w:spacing w:before="60" w:after="60" w:line="360" w:lineRule="atLeast"/>
      <w:ind w:firstLine="200" w:firstLineChars="200"/>
    </w:pPr>
    <w:rPr>
      <w:rFonts w:hAnsi="Times"/>
      <w:kern w:val="0"/>
      <w:sz w:val="18"/>
      <w:szCs w:val="22"/>
    </w:rPr>
  </w:style>
  <w:style w:type="paragraph" w:customStyle="1" w:styleId="112">
    <w:name w:val="图题表题"/>
    <w:basedOn w:val="1"/>
    <w:uiPriority w:val="0"/>
    <w:pPr>
      <w:ind w:firstLine="0" w:firstLineChars="0"/>
      <w:jc w:val="center"/>
    </w:pPr>
    <w:rPr>
      <w:rFonts w:ascii="黑体" w:eastAsia="黑体"/>
    </w:rPr>
  </w:style>
  <w:style w:type="paragraph" w:customStyle="1" w:styleId="113">
    <w:name w:val="表中的文字"/>
    <w:basedOn w:val="1"/>
    <w:uiPriority w:val="0"/>
    <w:pPr>
      <w:ind w:firstLine="0" w:firstLineChars="0"/>
      <w:jc w:val="center"/>
    </w:pPr>
    <w:rPr>
      <w:sz w:val="18"/>
    </w:rPr>
  </w:style>
  <w:style w:type="paragraph" w:customStyle="1" w:styleId="114">
    <w:name w:val="样式 小四 首行缩进:  0.19 厘米"/>
    <w:basedOn w:val="1"/>
    <w:uiPriority w:val="0"/>
    <w:pPr>
      <w:spacing w:line="240" w:lineRule="auto"/>
      <w:ind w:firstLine="0" w:firstLineChars="0"/>
      <w:jc w:val="center"/>
    </w:pPr>
    <w:rPr>
      <w:rFonts w:ascii="Times New Roman" w:hAnsi="Times New Roman" w:cs="宋体"/>
      <w:sz w:val="18"/>
      <w:szCs w:val="18"/>
    </w:rPr>
  </w:style>
  <w:style w:type="paragraph" w:customStyle="1" w:styleId="115">
    <w:name w:val="p0"/>
    <w:basedOn w:val="1"/>
    <w:uiPriority w:val="0"/>
    <w:pPr>
      <w:widowControl/>
      <w:spacing w:line="240" w:lineRule="auto"/>
      <w:ind w:firstLine="0" w:firstLineChars="0"/>
    </w:pPr>
    <w:rPr>
      <w:rFonts w:ascii="Calibri" w:hAnsi="Calibri" w:cs="宋体"/>
      <w:kern w:val="0"/>
      <w:szCs w:val="21"/>
    </w:rPr>
  </w:style>
  <w:style w:type="paragraph" w:customStyle="1" w:styleId="116">
    <w:name w:val="列出段落1"/>
    <w:basedOn w:val="1"/>
    <w:qFormat/>
    <w:uiPriority w:val="34"/>
    <w:pPr>
      <w:spacing w:line="240" w:lineRule="auto"/>
      <w:ind w:firstLine="420" w:firstLineChars="200"/>
    </w:pPr>
    <w:rPr>
      <w:rFonts w:ascii="Calibri" w:hAnsi="Calibri"/>
      <w:szCs w:val="22"/>
    </w:rPr>
  </w:style>
  <w:style w:type="paragraph" w:customStyle="1" w:styleId="117">
    <w:name w:val="p15"/>
    <w:basedOn w:val="1"/>
    <w:uiPriority w:val="0"/>
    <w:pPr>
      <w:widowControl/>
      <w:shd w:val="clear" w:color="auto" w:fill="FFFFFF"/>
      <w:spacing w:before="640" w:after="280" w:line="240" w:lineRule="auto"/>
      <w:ind w:firstLine="0" w:firstLineChars="0"/>
      <w:jc w:val="center"/>
    </w:pPr>
    <w:rPr>
      <w:rFonts w:ascii="黑体" w:eastAsia="黑体" w:cs="宋体"/>
      <w:kern w:val="0"/>
      <w:szCs w:val="21"/>
    </w:rPr>
  </w:style>
  <w:style w:type="paragraph" w:customStyle="1" w:styleId="118">
    <w:name w:val="p16"/>
    <w:basedOn w:val="1"/>
    <w:uiPriority w:val="0"/>
    <w:pPr>
      <w:widowControl/>
      <w:spacing w:line="240" w:lineRule="auto"/>
      <w:ind w:left="1264" w:hanging="413" w:firstLineChars="0"/>
    </w:pPr>
    <w:rPr>
      <w:rFonts w:cs="宋体"/>
      <w:kern w:val="0"/>
      <w:szCs w:val="21"/>
    </w:rPr>
  </w:style>
  <w:style w:type="paragraph" w:customStyle="1" w:styleId="119">
    <w:name w:val="p17"/>
    <w:basedOn w:val="1"/>
    <w:uiPriority w:val="0"/>
    <w:pPr>
      <w:widowControl/>
      <w:wordWrap w:val="0"/>
      <w:spacing w:before="156" w:after="156" w:line="240" w:lineRule="auto"/>
      <w:ind w:firstLine="0" w:firstLineChars="0"/>
    </w:pPr>
    <w:rPr>
      <w:rFonts w:ascii="黑体" w:eastAsia="黑体" w:cs="宋体"/>
      <w:kern w:val="0"/>
      <w:szCs w:val="21"/>
    </w:rPr>
  </w:style>
  <w:style w:type="paragraph" w:customStyle="1" w:styleId="120">
    <w:name w:val="p18"/>
    <w:basedOn w:val="1"/>
    <w:uiPriority w:val="0"/>
    <w:pPr>
      <w:widowControl/>
      <w:spacing w:line="240" w:lineRule="auto"/>
      <w:ind w:firstLine="420" w:firstLineChars="0"/>
    </w:pPr>
    <w:rPr>
      <w:rFonts w:cs="宋体"/>
      <w:kern w:val="0"/>
      <w:szCs w:val="21"/>
    </w:rPr>
  </w:style>
  <w:style w:type="paragraph" w:customStyle="1" w:styleId="121">
    <w:name w:val="p19"/>
    <w:basedOn w:val="1"/>
    <w:uiPriority w:val="0"/>
    <w:pPr>
      <w:widowControl/>
      <w:wordWrap w:val="0"/>
      <w:spacing w:before="312" w:after="312" w:line="240" w:lineRule="auto"/>
      <w:ind w:firstLine="0" w:firstLineChars="0"/>
    </w:pPr>
    <w:rPr>
      <w:rFonts w:ascii="黑体" w:eastAsia="黑体" w:cs="宋体"/>
      <w:kern w:val="0"/>
      <w:szCs w:val="21"/>
    </w:rPr>
  </w:style>
  <w:style w:type="character" w:customStyle="1" w:styleId="122">
    <w:name w:val="发布"/>
    <w:uiPriority w:val="0"/>
    <w:rPr>
      <w:rFonts w:ascii="黑体" w:eastAsia="黑体"/>
      <w:spacing w:val="22"/>
      <w:w w:val="100"/>
      <w:position w:val="3"/>
      <w:sz w:val="28"/>
    </w:rPr>
  </w:style>
  <w:style w:type="character" w:customStyle="1" w:styleId="123">
    <w:name w:val="EmailStyle621"/>
    <w:uiPriority w:val="0"/>
    <w:rPr>
      <w:rFonts w:ascii="Arial" w:hAnsi="Arial" w:eastAsia="宋体" w:cs="Arial"/>
      <w:color w:val="auto"/>
      <w:sz w:val="20"/>
    </w:rPr>
  </w:style>
  <w:style w:type="character" w:customStyle="1" w:styleId="124">
    <w:name w:val="EmailStyle631"/>
    <w:uiPriority w:val="0"/>
    <w:rPr>
      <w:rFonts w:ascii="Arial" w:hAnsi="Arial" w:eastAsia="宋体" w:cs="Arial"/>
      <w:color w:val="auto"/>
      <w:sz w:val="20"/>
    </w:rPr>
  </w:style>
  <w:style w:type="character" w:customStyle="1" w:styleId="125">
    <w:name w:val="页眉 字符"/>
    <w:link w:val="27"/>
    <w:uiPriority w:val="99"/>
    <w:rPr>
      <w:rFonts w:ascii="宋体" w:hAnsi="宋体"/>
      <w:kern w:val="2"/>
      <w:sz w:val="18"/>
      <w:szCs w:val="18"/>
    </w:rPr>
  </w:style>
  <w:style w:type="character" w:customStyle="1" w:styleId="126">
    <w:name w:val="页脚 字符"/>
    <w:link w:val="26"/>
    <w:uiPriority w:val="99"/>
    <w:rPr>
      <w:rFonts w:ascii="宋体" w:hAnsi="宋体"/>
      <w:kern w:val="2"/>
      <w:sz w:val="18"/>
      <w:szCs w:val="18"/>
    </w:rPr>
  </w:style>
  <w:style w:type="character" w:customStyle="1" w:styleId="127">
    <w:name w:val="正文文本缩进 字符"/>
    <w:link w:val="20"/>
    <w:uiPriority w:val="0"/>
    <w:rPr>
      <w:rFonts w:ascii="宋体" w:hAnsi="宋体"/>
      <w:kern w:val="2"/>
      <w:sz w:val="23"/>
      <w:szCs w:val="24"/>
    </w:rPr>
  </w:style>
  <w:style w:type="character" w:customStyle="1" w:styleId="128">
    <w:name w:val="日期 字符"/>
    <w:link w:val="24"/>
    <w:uiPriority w:val="0"/>
    <w:rPr>
      <w:rFonts w:ascii="宋体" w:hAnsi="宋体"/>
      <w:kern w:val="2"/>
      <w:sz w:val="21"/>
      <w:szCs w:val="24"/>
    </w:rPr>
  </w:style>
  <w:style w:type="character" w:customStyle="1" w:styleId="129">
    <w:name w:val="short_text"/>
    <w:basedOn w:val="36"/>
    <w:uiPriority w:val="0"/>
  </w:style>
  <w:style w:type="character" w:customStyle="1" w:styleId="130">
    <w:name w:val="hps"/>
    <w:basedOn w:val="36"/>
    <w:uiPriority w:val="0"/>
  </w:style>
  <w:style w:type="character" w:customStyle="1" w:styleId="131">
    <w:name w:val="段 Char Char"/>
    <w:link w:val="61"/>
    <w:qFormat/>
    <w:uiPriority w:val="0"/>
    <w:rPr>
      <w:rFonts w:ascii="宋体"/>
      <w:sz w:val="21"/>
      <w:lang w:bidi="ar-SA"/>
    </w:rPr>
  </w:style>
  <w:style w:type="character" w:customStyle="1" w:styleId="132">
    <w:name w:val="批注文字 字符"/>
    <w:link w:val="18"/>
    <w:uiPriority w:val="99"/>
    <w:rPr>
      <w:rFonts w:ascii="宋体" w:hAnsi="宋体"/>
      <w:kern w:val="2"/>
      <w:sz w:val="21"/>
      <w:szCs w:val="24"/>
    </w:rPr>
  </w:style>
  <w:style w:type="character" w:customStyle="1" w:styleId="133">
    <w:name w:val="批注主题 字符"/>
    <w:link w:val="33"/>
    <w:uiPriority w:val="0"/>
    <w:rPr>
      <w:rFonts w:ascii="宋体" w:hAnsi="宋体"/>
      <w:b/>
      <w:bCs/>
      <w:kern w:val="2"/>
      <w:sz w:val="21"/>
      <w:szCs w:val="24"/>
    </w:rPr>
  </w:style>
  <w:style w:type="paragraph" w:customStyle="1" w:styleId="134">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35">
    <w:name w:val="修订1"/>
    <w:hidden/>
    <w:semiHidden/>
    <w:uiPriority w:val="99"/>
    <w:rPr>
      <w:rFonts w:ascii="宋体" w:hAnsi="宋体" w:eastAsia="宋体" w:cs="Times New Roman"/>
      <w:kern w:val="2"/>
      <w:sz w:val="21"/>
      <w:szCs w:val="24"/>
      <w:lang w:val="en-US" w:eastAsia="zh-CN" w:bidi="ar-SA"/>
    </w:rPr>
  </w:style>
  <w:style w:type="character" w:customStyle="1" w:styleId="136">
    <w:name w:val="description6"/>
    <w:basedOn w:val="36"/>
    <w:uiPriority w:val="0"/>
  </w:style>
  <w:style w:type="character" w:customStyle="1" w:styleId="137">
    <w:name w:val="text_edit"/>
    <w:basedOn w:val="36"/>
    <w:uiPriority w:val="0"/>
  </w:style>
  <w:style w:type="character" w:customStyle="1" w:styleId="138">
    <w:name w:val="number4"/>
    <w:basedOn w:val="36"/>
    <w:uiPriority w:val="0"/>
  </w:style>
  <w:style w:type="character" w:customStyle="1" w:styleId="139">
    <w:name w:val="headline-content4"/>
    <w:basedOn w:val="36"/>
    <w:uiPriority w:val="0"/>
  </w:style>
  <w:style w:type="paragraph" w:customStyle="1" w:styleId="140">
    <w:name w:val="abstract"/>
    <w:basedOn w:val="1"/>
    <w:uiPriority w:val="0"/>
    <w:pPr>
      <w:widowControl/>
      <w:spacing w:line="240" w:lineRule="auto"/>
      <w:ind w:firstLine="0" w:firstLineChars="0"/>
      <w:jc w:val="left"/>
    </w:pPr>
    <w:rPr>
      <w:rFonts w:cs="宋体"/>
      <w:kern w:val="0"/>
      <w:sz w:val="24"/>
    </w:rPr>
  </w:style>
  <w:style w:type="paragraph" w:styleId="141">
    <w:name w:val="List Paragraph"/>
    <w:basedOn w:val="1"/>
    <w:qFormat/>
    <w:uiPriority w:val="34"/>
    <w:pPr>
      <w:ind w:firstLine="420" w:firstLineChars="200"/>
    </w:pPr>
  </w:style>
  <w:style w:type="paragraph" w:customStyle="1" w:styleId="142">
    <w:name w:val="列项——（一级）"/>
    <w:qFormat/>
    <w:uiPriority w:val="0"/>
    <w:pPr>
      <w:widowControl w:val="0"/>
      <w:numPr>
        <w:ilvl w:val="0"/>
        <w:numId w:val="11"/>
      </w:numPr>
      <w:jc w:val="both"/>
    </w:pPr>
    <w:rPr>
      <w:rFonts w:ascii="宋体" w:hAnsi="Times New Roman" w:eastAsia="宋体" w:cs="Times New Roman"/>
      <w:sz w:val="21"/>
      <w:lang w:val="en-US" w:eastAsia="zh-CN" w:bidi="ar-SA"/>
    </w:rPr>
  </w:style>
  <w:style w:type="paragraph" w:customStyle="1" w:styleId="143">
    <w:name w:val="列项●（二级）"/>
    <w:qFormat/>
    <w:uiPriority w:val="0"/>
    <w:pPr>
      <w:numPr>
        <w:ilvl w:val="1"/>
        <w:numId w:val="11"/>
      </w:numPr>
      <w:tabs>
        <w:tab w:val="left" w:pos="840"/>
      </w:tabs>
      <w:jc w:val="both"/>
    </w:pPr>
    <w:rPr>
      <w:rFonts w:ascii="宋体" w:hAnsi="Times New Roman" w:eastAsia="宋体" w:cs="Times New Roman"/>
      <w:sz w:val="21"/>
      <w:lang w:val="en-US" w:eastAsia="zh-CN" w:bidi="ar-SA"/>
    </w:rPr>
  </w:style>
  <w:style w:type="paragraph" w:customStyle="1" w:styleId="144">
    <w:name w:val="列项◆（三级）"/>
    <w:basedOn w:val="1"/>
    <w:qFormat/>
    <w:uiPriority w:val="0"/>
    <w:pPr>
      <w:numPr>
        <w:ilvl w:val="2"/>
        <w:numId w:val="11"/>
      </w:numPr>
      <w:spacing w:line="360" w:lineRule="auto"/>
      <w:ind w:firstLine="200" w:firstLineChars="200"/>
    </w:pPr>
    <w:rPr>
      <w:rFonts w:hAnsi="Times New Roman"/>
      <w:szCs w:val="21"/>
    </w:rPr>
  </w:style>
  <w:style w:type="character" w:customStyle="1" w:styleId="145">
    <w:name w:val="章标题 Char"/>
    <w:link w:val="62"/>
    <w:qFormat/>
    <w:locked/>
    <w:uiPriority w:val="0"/>
    <w:rPr>
      <w:rFonts w:ascii="黑体" w:eastAsia="黑体"/>
      <w:sz w:val="21"/>
    </w:rPr>
  </w:style>
  <w:style w:type="table" w:customStyle="1" w:styleId="146">
    <w:name w:val="网格型1"/>
    <w:basedOn w:val="34"/>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7">
    <w:name w:val="纯文本 字符1"/>
    <w:link w:val="22"/>
    <w:locked/>
    <w:uiPriority w:val="99"/>
    <w:rPr>
      <w:rFonts w:ascii="宋体" w:hAnsi="Courier New"/>
      <w:kern w:val="2"/>
      <w:sz w:val="21"/>
    </w:rPr>
  </w:style>
  <w:style w:type="character" w:customStyle="1" w:styleId="148">
    <w:name w:val="段 Char"/>
    <w:qFormat/>
    <w:locked/>
    <w:uiPriority w:val="0"/>
    <w:rPr>
      <w:rFonts w:ascii="宋体"/>
      <w:sz w:val="21"/>
      <w:lang w:val="en-US" w:eastAsia="zh-CN" w:bidi="ar-SA"/>
    </w:rPr>
  </w:style>
  <w:style w:type="character" w:customStyle="1" w:styleId="149">
    <w:name w:val="纯文本 字符"/>
    <w:basedOn w:val="36"/>
    <w:semiHidden/>
    <w:uiPriority w:val="0"/>
    <w:rPr>
      <w:rFonts w:hAnsi="Courier New" w:cs="Courier New" w:asciiTheme="minorEastAsia" w:eastAsiaTheme="minorEastAsia"/>
      <w:kern w:val="2"/>
      <w:sz w:val="21"/>
      <w:szCs w:val="24"/>
    </w:rPr>
  </w:style>
  <w:style w:type="character" w:customStyle="1" w:styleId="150">
    <w:name w:val="正文文本 字符"/>
    <w:basedOn w:val="36"/>
    <w:link w:val="19"/>
    <w:semiHidden/>
    <w:uiPriority w:val="0"/>
    <w:rPr>
      <w:rFonts w:ascii="宋体" w:hAnsi="宋体"/>
      <w:kern w:val="2"/>
      <w:sz w:val="21"/>
      <w:szCs w:val="24"/>
    </w:rPr>
  </w:style>
  <w:style w:type="paragraph" w:customStyle="1" w:styleId="151">
    <w:name w:val="终结线"/>
    <w:basedOn w:val="1"/>
    <w:qFormat/>
    <w:uiPriority w:val="0"/>
    <w:pPr>
      <w:framePr w:hSpace="181" w:vSpace="181" w:wrap="around" w:vAnchor="text" w:hAnchor="margin" w:xAlign="center" w:y="285"/>
      <w:spacing w:line="360" w:lineRule="auto"/>
      <w:ind w:firstLine="200" w:firstLineChars="200"/>
    </w:pPr>
    <w:rPr>
      <w:rFonts w:ascii="Times New Roman" w:hAnsi="Times New Roman"/>
    </w:rPr>
  </w:style>
  <w:style w:type="paragraph" w:customStyle="1" w:styleId="152">
    <w:name w:val="Table Paragraph"/>
    <w:basedOn w:val="1"/>
    <w:qFormat/>
    <w:uiPriority w:val="1"/>
    <w:pPr>
      <w:autoSpaceDE w:val="0"/>
      <w:autoSpaceDN w:val="0"/>
      <w:adjustRightInd w:val="0"/>
      <w:spacing w:before="50" w:line="240" w:lineRule="auto"/>
      <w:ind w:firstLine="0" w:firstLineChars="0"/>
      <w:jc w:val="center"/>
    </w:pPr>
    <w:rPr>
      <w:rFonts w:ascii="Arial" w:hAnsi="Arial" w:cs="Arial"/>
      <w:sz w:val="24"/>
    </w:rPr>
  </w:style>
  <w:style w:type="table" w:customStyle="1" w:styleId="153">
    <w:name w:val="Table Normal"/>
    <w:semiHidden/>
    <w:unhideWhenUsed/>
    <w:qFormat/>
    <w:uiPriority w:val="2"/>
    <w:pPr>
      <w:widowControl w:val="0"/>
      <w:autoSpaceDE w:val="0"/>
      <w:autoSpaceDN w:val="0"/>
    </w:pPr>
    <w:rPr>
      <w:rFonts w:ascii="等线" w:hAnsi="等线" w:eastAsia="等线"/>
      <w:sz w:val="22"/>
      <w:szCs w:val="22"/>
      <w:lang w:eastAsia="en-US"/>
    </w:rPr>
    <w:tblPr>
      <w:tblCellMar>
        <w:top w:w="0" w:type="dxa"/>
        <w:left w:w="0" w:type="dxa"/>
        <w:bottom w:w="0" w:type="dxa"/>
        <w:right w:w="0" w:type="dxa"/>
      </w:tblCellMar>
    </w:tblPr>
  </w:style>
  <w:style w:type="paragraph" w:customStyle="1" w:styleId="154">
    <w:name w:val="标准 标题3级"/>
    <w:basedOn w:val="30"/>
    <w:link w:val="155"/>
    <w:qFormat/>
    <w:uiPriority w:val="0"/>
    <w:pPr>
      <w:spacing w:before="50" w:after="50" w:line="240" w:lineRule="auto"/>
      <w:ind w:firstLine="200" w:firstLineChars="200"/>
    </w:pPr>
    <w:rPr>
      <w:rFonts w:ascii="黑体" w:hAnsi="Times New Roman" w:eastAsia="黑体"/>
      <w:szCs w:val="21"/>
    </w:rPr>
  </w:style>
  <w:style w:type="character" w:customStyle="1" w:styleId="155">
    <w:name w:val="标准 标题3级 Char"/>
    <w:link w:val="154"/>
    <w:uiPriority w:val="0"/>
    <w:rPr>
      <w:rFonts w:ascii="黑体" w:eastAsia="黑体"/>
      <w:kern w:val="2"/>
      <w:sz w:val="21"/>
      <w:szCs w:val="21"/>
    </w:rPr>
  </w:style>
  <w:style w:type="character" w:customStyle="1" w:styleId="156">
    <w:name w:val="正文文本 2 字符"/>
    <w:basedOn w:val="36"/>
    <w:link w:val="30"/>
    <w:semiHidden/>
    <w:uiPriority w:val="0"/>
    <w:rPr>
      <w:rFonts w:ascii="宋体" w:hAnsi="宋体"/>
      <w:kern w:val="2"/>
      <w:sz w:val="21"/>
      <w:szCs w:val="24"/>
    </w:rPr>
  </w:style>
  <w:style w:type="paragraph" w:customStyle="1" w:styleId="157">
    <w:name w:val="编号列项（三级）"/>
    <w:qFormat/>
    <w:uiPriority w:val="0"/>
    <w:pPr>
      <w:tabs>
        <w:tab w:val="left" w:pos="0"/>
      </w:tabs>
      <w:ind w:left="1679" w:hanging="420"/>
    </w:pPr>
    <w:rPr>
      <w:rFonts w:ascii="宋体" w:hAnsi="Times New Roman" w:eastAsia="宋体" w:cs="Times New Roman"/>
      <w:sz w:val="21"/>
      <w:lang w:val="en-US" w:eastAsia="zh-CN" w:bidi="ar-SA"/>
    </w:rPr>
  </w:style>
  <w:style w:type="character" w:customStyle="1" w:styleId="158">
    <w:name w:val="批注框文本 字符"/>
    <w:link w:val="25"/>
    <w:autoRedefine/>
    <w:qFormat/>
    <w:uiPriority w:val="0"/>
    <w:rPr>
      <w:rFonts w:ascii="宋体" w:hAnsi="宋体"/>
      <w:kern w:val="2"/>
      <w:sz w:val="18"/>
      <w:szCs w:val="18"/>
    </w:rPr>
  </w:style>
  <w:style w:type="paragraph" w:customStyle="1" w:styleId="159">
    <w:name w:val="三级无"/>
    <w:basedOn w:val="92"/>
    <w:qFormat/>
    <w:uiPriority w:val="0"/>
    <w:pPr>
      <w:numPr>
        <w:ilvl w:val="0"/>
        <w:numId w:val="0"/>
      </w:numPr>
      <w:spacing w:before="50" w:after="50"/>
      <w:jc w:val="left"/>
    </w:pPr>
    <w:rPr>
      <w:rFonts w:ascii="宋体" w:eastAsia="宋体"/>
      <w:szCs w:val="21"/>
    </w:rPr>
  </w:style>
  <w:style w:type="paragraph" w:customStyle="1" w:styleId="160">
    <w:name w:val="二级无"/>
    <w:basedOn w:val="64"/>
    <w:qFormat/>
    <w:uiPriority w:val="0"/>
    <w:pPr>
      <w:numPr>
        <w:ilvl w:val="0"/>
        <w:numId w:val="0"/>
      </w:numPr>
      <w:spacing w:before="50" w:after="50"/>
      <w:jc w:val="left"/>
    </w:pPr>
    <w:rPr>
      <w:rFonts w:ascii="宋体" w:eastAsia="宋体"/>
      <w:szCs w:val="21"/>
    </w:rPr>
  </w:style>
  <w:style w:type="paragraph" w:customStyle="1" w:styleId="161">
    <w:name w:val="标准 标题1级"/>
    <w:basedOn w:val="1"/>
    <w:qFormat/>
    <w:uiPriority w:val="0"/>
    <w:pPr>
      <w:widowControl/>
      <w:spacing w:beforeLines="100" w:afterLines="100" w:line="720" w:lineRule="auto"/>
      <w:ind w:firstLine="0" w:firstLineChars="0"/>
      <w:outlineLvl w:val="1"/>
    </w:pPr>
    <w:rPr>
      <w:rFonts w:ascii="黑体" w:hAnsi="Times New Roman" w:eastAsia="黑体"/>
      <w:kern w:val="0"/>
      <w:szCs w:val="20"/>
    </w:rPr>
  </w:style>
  <w:style w:type="character" w:customStyle="1" w:styleId="162">
    <w:name w:val="章、条的编号和标题"/>
    <w:autoRedefine/>
    <w:qFormat/>
    <w:uiPriority w:val="0"/>
    <w:rPr>
      <w:rFonts w:ascii="黑体" w:hAnsi="黑体" w:eastAsia="黑体"/>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631;&#20934;&#25991;&#20214;\Tds.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D:\标准文件\Tds.dot</Template>
  <Company>微软中国</Company>
  <Pages>14</Pages>
  <Words>4360</Words>
  <Characters>5527</Characters>
  <Lines>52</Lines>
  <Paragraphs>14</Paragraphs>
  <TotalTime>0</TotalTime>
  <ScaleCrop>false</ScaleCrop>
  <LinksUpToDate>false</LinksUpToDate>
  <CharactersWithSpaces>5950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2024-11-13T02:30:00Z</dcterms:created>
  <dc:creator>chp</dc:creator>
  <cp:lastModifiedBy>黄 尧啊尧</cp:lastModifiedBy>
  <cp:lastPrinted>2021-10-24T07:51:00Z</cp:lastPrinted>
  <dcterms:modified xsi:type="dcterms:W3CDTF">2024-12-10T06:10:01Z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27D30B1FF6B842CC9FE923AE53B75C73_12</vt:lpwstr>
  </property>
</Properties>
</file>